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附件6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企业自评报告</w:t>
      </w:r>
      <w:bookmarkEnd w:id="0"/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（不超过3000字）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一、企业基本情况（</w:t>
      </w:r>
      <w:r>
        <w:rPr>
          <w:rFonts w:hint="eastAsia" w:ascii="仿宋_GB2312" w:hAnsi="仿宋" w:eastAsia="仿宋_GB2312" w:cs="仿宋"/>
          <w:sz w:val="32"/>
          <w:szCs w:val="32"/>
        </w:rPr>
        <w:t>包括但不限于企业基本情况、主要研发、生产、经营范围、商业模式、上下游情况等）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二、企业团队</w:t>
      </w:r>
      <w:r>
        <w:rPr>
          <w:rFonts w:hint="eastAsia" w:ascii="仿宋_GB2312" w:hAnsi="仿宋" w:eastAsia="仿宋_GB2312" w:cs="仿宋"/>
          <w:sz w:val="32"/>
          <w:szCs w:val="32"/>
        </w:rPr>
        <w:t>（团队成员架构、学历、职称、工作经历、获得人才类项目情况、科技人员占职工总数占比等）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三、技术水平</w:t>
      </w:r>
      <w:r>
        <w:rPr>
          <w:rFonts w:hint="eastAsia" w:ascii="仿宋_GB2312" w:hAnsi="仿宋" w:eastAsia="仿宋_GB2312" w:cs="仿宋"/>
          <w:sz w:val="32"/>
          <w:szCs w:val="32"/>
        </w:rPr>
        <w:t>（企业核心技术、研发费用支出情况、拥有知识产权情况、技术领域的行业水平等）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pStyle w:val="4"/>
        <w:spacing w:line="520" w:lineRule="exact"/>
        <w:ind w:left="177" w:hanging="177" w:hangingChars="55"/>
        <w:rPr>
          <w:rFonts w:ascii="仿宋_GB2312" w:hAnsi="仿宋" w:eastAsia="仿宋_GB2312" w:cs="仿宋"/>
          <w:sz w:val="32"/>
          <w:szCs w:val="32"/>
          <w:lang w:val="en-US" w:bidi="ar-SA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/>
        </w:rPr>
        <w:t>四、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科技成果转化能力</w:t>
      </w:r>
      <w:r>
        <w:rPr>
          <w:rFonts w:hint="eastAsia" w:ascii="仿宋_GB2312" w:hAnsi="仿宋" w:eastAsia="仿宋_GB2312" w:cs="仿宋"/>
          <w:sz w:val="32"/>
          <w:szCs w:val="32"/>
        </w:rPr>
        <w:t>（购买高校院所知识产权情况、开展产学研合作情况、技术产品或服务占收入</w:t>
      </w:r>
      <w:r>
        <w:rPr>
          <w:rFonts w:hint="eastAsia" w:ascii="仿宋_GB2312" w:hAnsi="仿宋" w:eastAsia="仿宋_GB2312" w:cs="仿宋"/>
          <w:sz w:val="32"/>
          <w:szCs w:val="32"/>
          <w:lang w:val="en-US"/>
        </w:rPr>
        <w:t>比例、</w:t>
      </w:r>
      <w:r>
        <w:rPr>
          <w:rFonts w:hint="eastAsia" w:ascii="仿宋_GB2312" w:hAnsi="仿宋" w:eastAsia="仿宋_GB2312" w:cs="仿宋"/>
          <w:sz w:val="32"/>
          <w:szCs w:val="32"/>
        </w:rPr>
        <w:t>科技人才培养情况等）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五、财务状况</w:t>
      </w:r>
      <w:r>
        <w:rPr>
          <w:rFonts w:hint="eastAsia" w:ascii="仿宋_GB2312" w:hAnsi="仿宋" w:eastAsia="仿宋_GB2312" w:cs="仿宋"/>
          <w:sz w:val="32"/>
          <w:szCs w:val="32"/>
        </w:rPr>
        <w:t>（营业收入情况、利润情况、营业收入增长率、纳税情况）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六、其他相关资质和荣誉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50B8A"/>
    <w:rsid w:val="4F9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2020-04-09T10:08:00Z</dcterms:created>
  <dc:creator>DELL</dc:creator>
  <cp:lastModifiedBy>DELL</cp:lastModifiedBy>
  <dcterms:modified xsi:type="dcterms:W3CDTF">2020-04-09T10:08:30Z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