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C2" w:rsidRDefault="004D56C2" w:rsidP="004D56C2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1</w:t>
      </w:r>
    </w:p>
    <w:p w:rsidR="004D56C2" w:rsidRDefault="004D56C2" w:rsidP="004D56C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综合评分表</w:t>
      </w:r>
    </w:p>
    <w:p w:rsidR="004D56C2" w:rsidRDefault="004D56C2" w:rsidP="004D56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项目名称：</w:t>
      </w:r>
    </w:p>
    <w:tbl>
      <w:tblPr>
        <w:tblpPr w:leftFromText="180" w:rightFromText="180" w:vertAnchor="text" w:horzAnchor="page" w:tblpX="1267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6"/>
        <w:gridCol w:w="1134"/>
        <w:gridCol w:w="709"/>
        <w:gridCol w:w="6136"/>
      </w:tblGrid>
      <w:tr w:rsidR="004D56C2" w:rsidTr="00C509DB">
        <w:tc>
          <w:tcPr>
            <w:tcW w:w="648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736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分项内容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分项分数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评分说明</w:t>
            </w:r>
          </w:p>
        </w:tc>
      </w:tr>
      <w:tr w:rsidR="004D56C2" w:rsidTr="00C509DB">
        <w:trPr>
          <w:trHeight w:val="793"/>
        </w:trPr>
        <w:tc>
          <w:tcPr>
            <w:tcW w:w="648" w:type="dxa"/>
            <w:vMerge w:val="restart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企业综合能力</w:t>
            </w:r>
          </w:p>
        </w:tc>
        <w:tc>
          <w:tcPr>
            <w:tcW w:w="736" w:type="dxa"/>
            <w:vMerge w:val="restart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守合同</w:t>
            </w:r>
          </w:p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重信用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连续十年以上</w:t>
            </w:r>
            <w:r>
              <w:rPr>
                <w:szCs w:val="21"/>
              </w:rPr>
              <w:t>获得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守合同重信用企业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称号得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分，无称号不得分。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获得企业信用等级</w:t>
            </w:r>
            <w:r>
              <w:rPr>
                <w:szCs w:val="21"/>
              </w:rPr>
              <w:t>AAA</w:t>
            </w:r>
            <w:r>
              <w:rPr>
                <w:szCs w:val="21"/>
              </w:rPr>
              <w:t>级</w:t>
            </w:r>
            <w:r>
              <w:rPr>
                <w:rFonts w:hint="eastAsia"/>
                <w:szCs w:val="21"/>
              </w:rPr>
              <w:t>证书，</w:t>
            </w:r>
            <w:r>
              <w:rPr>
                <w:szCs w:val="21"/>
              </w:rPr>
              <w:t>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分，无称号不得分。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b/>
                <w:szCs w:val="21"/>
              </w:rPr>
              <w:t>注：需提供有效证明材料的复印件并加盖公章，否则不得分。</w:t>
            </w:r>
          </w:p>
        </w:tc>
      </w:tr>
      <w:tr w:rsidR="004D56C2" w:rsidTr="00C509DB">
        <w:trPr>
          <w:trHeight w:val="2305"/>
        </w:trPr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相关资质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具有测绘甲级资质得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分，乙级得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分，无则不得分。本项最高得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具有有效期内的质量管理体系认证证书、环境管理体系认证证书、职业健康安全管理体系认证证书，以上三项每项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分，不具有不得分。本项最高得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具有有效期内高新技术企业证书，得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分，不具有不得分。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具有安全生产标准化二级以上证书，得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分，不具有不得分。</w:t>
            </w:r>
          </w:p>
          <w:p w:rsidR="004D56C2" w:rsidRDefault="004D56C2" w:rsidP="00C509DB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注：需提供有效证明材料的复印件并加盖公章，否则不得分。</w:t>
            </w:r>
          </w:p>
        </w:tc>
      </w:tr>
      <w:tr w:rsidR="004D56C2" w:rsidTr="00C509DB">
        <w:trPr>
          <w:trHeight w:val="1863"/>
        </w:trPr>
        <w:tc>
          <w:tcPr>
            <w:tcW w:w="648" w:type="dxa"/>
            <w:vMerge w:val="restart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项目生产能力</w:t>
            </w:r>
          </w:p>
        </w:tc>
        <w:tc>
          <w:tcPr>
            <w:tcW w:w="736" w:type="dxa"/>
            <w:vMerge w:val="restart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业绩</w:t>
            </w:r>
          </w:p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经验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日至今，完成过单项合同金额达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万元或以上的类似测量项目，每一项目得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日至今，完成过单项合同金额达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万元或以上的类似测量项目，每一项目得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日至今，具有征地拆迁类业绩，每项得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分，累计最多得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注：提供中标通知书或服务合同等有效证明资料复印件并加盖公章，否则不得分。</w:t>
            </w:r>
          </w:p>
        </w:tc>
      </w:tr>
      <w:tr w:rsidR="004D56C2" w:rsidTr="00C509DB">
        <w:trPr>
          <w:trHeight w:val="830"/>
        </w:trPr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人员水平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拟投入本项目的项目负责人的技术实力：</w:t>
            </w:r>
          </w:p>
          <w:p w:rsidR="004D56C2" w:rsidRDefault="004D56C2" w:rsidP="00C509DB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）具有注册测绘师证书，得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4D56C2" w:rsidRDefault="004D56C2" w:rsidP="00C509DB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）具有测绘专业高级工程师职称证书，得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4D56C2" w:rsidRDefault="004D56C2" w:rsidP="00C509D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）具有教授级高级工程师职称证书，得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b/>
                <w:szCs w:val="21"/>
              </w:rPr>
              <w:t>注：提供上述人员的社保证明（最近</w:t>
            </w:r>
            <w:r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个月）、身份证、有效的测绘作业证、职称证或资格证复印件等。</w:t>
            </w:r>
          </w:p>
        </w:tc>
      </w:tr>
      <w:tr w:rsidR="004D56C2" w:rsidTr="00C509DB">
        <w:trPr>
          <w:trHeight w:val="539"/>
        </w:trPr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仪器设备配备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：仪器全部属于自有并满足本项目的要求。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</w:t>
            </w:r>
            <w:r>
              <w:rPr>
                <w:szCs w:val="21"/>
              </w:rPr>
              <w:t>90%</w:t>
            </w:r>
            <w:r>
              <w:rPr>
                <w:szCs w:val="21"/>
              </w:rPr>
              <w:t>属于自有并基本满足本项目的要求。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：仪器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属于自有不能满足本项目的要求。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：无设备配备。</w:t>
            </w:r>
          </w:p>
        </w:tc>
      </w:tr>
      <w:tr w:rsidR="004D56C2" w:rsidTr="00C509DB">
        <w:trPr>
          <w:trHeight w:val="539"/>
        </w:trPr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创新类</w:t>
            </w:r>
          </w:p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具有测绘类软件著作权和软件产品登记证书，每一项得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分，累计最多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  <w:p w:rsidR="004D56C2" w:rsidRDefault="004D56C2" w:rsidP="00C509DB"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注：需提供测绘类软件著作权和产品登记证书复印件并加盖公章。</w:t>
            </w:r>
          </w:p>
        </w:tc>
      </w:tr>
      <w:tr w:rsidR="004D56C2" w:rsidTr="00C509DB">
        <w:trPr>
          <w:trHeight w:val="527"/>
        </w:trPr>
        <w:tc>
          <w:tcPr>
            <w:tcW w:w="648" w:type="dxa"/>
            <w:vMerge w:val="restart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</w:t>
            </w:r>
          </w:p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方案</w:t>
            </w:r>
          </w:p>
        </w:tc>
        <w:tc>
          <w:tcPr>
            <w:tcW w:w="736" w:type="dxa"/>
            <w:vMerge w:val="restart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对本项目背景和要求的理解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根据投标人对本项目工作目标、内容和重难点的理解和认识是否准确到位进行综合分析与评审：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理解和认识深刻，分析准确到位，得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理解和认识基本到位，能分析清楚，得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理解和认识一般，得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理解和认识差，得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4D56C2" w:rsidTr="00C509DB">
        <w:trPr>
          <w:trHeight w:val="1130"/>
        </w:trPr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测量方案和保障措施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</w:tcPr>
          <w:p w:rsidR="004D56C2" w:rsidRDefault="004D56C2" w:rsidP="00C509DB">
            <w:pPr>
              <w:spacing w:line="32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根据投标人对本项目技术方案的合理性、先进性进行综合分析与评审：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方案具体明确，有具体技术手段，可操作性强，得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方案基本具体明确，可操作性一般，得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方案一般，可操作性差，得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方案差，可操作性差，得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4D56C2" w:rsidTr="00C509DB">
        <w:tc>
          <w:tcPr>
            <w:tcW w:w="648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vMerge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工作进度</w:t>
            </w:r>
          </w:p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安排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根据投标人对本项目的组织实施及进度计划进行分析与评审：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项目组织结构和进度安排完整、合理，得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项目组织结构和进度基本完整，得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项目组织结构和进度一般，得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项目组织结构和进度差，得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未提供，得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4D56C2" w:rsidTr="00C509DB">
        <w:trPr>
          <w:trHeight w:val="1207"/>
        </w:trPr>
        <w:tc>
          <w:tcPr>
            <w:tcW w:w="648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报价</w:t>
            </w:r>
          </w:p>
        </w:tc>
        <w:tc>
          <w:tcPr>
            <w:tcW w:w="736" w:type="dxa"/>
            <w:vAlign w:val="center"/>
          </w:tcPr>
          <w:p w:rsidR="004D56C2" w:rsidRDefault="004D56C2" w:rsidP="00C509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投标报价</w:t>
            </w: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以满足询价文件要求各投标总报价的平均</w:t>
            </w:r>
            <w:r>
              <w:rPr>
                <w:rFonts w:hint="eastAsia"/>
                <w:szCs w:val="21"/>
              </w:rPr>
              <w:t>数</w:t>
            </w:r>
            <w:r>
              <w:rPr>
                <w:szCs w:val="21"/>
              </w:rPr>
              <w:t>作为评标基准价</w:t>
            </w:r>
            <w:r>
              <w:rPr>
                <w:rFonts w:hint="eastAsia"/>
                <w:szCs w:val="21"/>
              </w:rPr>
              <w:t>。</w:t>
            </w:r>
          </w:p>
          <w:p w:rsidR="004D56C2" w:rsidRDefault="004D56C2" w:rsidP="00C509DB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%~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2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%~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分；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3</w:t>
            </w:r>
            <w:r>
              <w:rPr>
                <w:rFonts w:hint="eastAsia"/>
                <w:szCs w:val="21"/>
              </w:rPr>
              <w:t>）投标报价高于或低于评标基准价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%~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（含），得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分；</w:t>
            </w:r>
            <w:r>
              <w:rPr>
                <w:szCs w:val="21"/>
              </w:rPr>
              <w:t xml:space="preserve"> </w:t>
            </w:r>
          </w:p>
          <w:p w:rsidR="004D56C2" w:rsidRDefault="004D56C2" w:rsidP="00C509D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4</w:t>
            </w:r>
            <w:r>
              <w:rPr>
                <w:rFonts w:hint="eastAsia"/>
                <w:szCs w:val="21"/>
              </w:rPr>
              <w:t>）其他情况不得分。</w:t>
            </w:r>
          </w:p>
        </w:tc>
      </w:tr>
      <w:tr w:rsidR="004D56C2" w:rsidTr="00C509DB">
        <w:tc>
          <w:tcPr>
            <w:tcW w:w="648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736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6136" w:type="dxa"/>
            <w:vAlign w:val="center"/>
          </w:tcPr>
          <w:p w:rsidR="004D56C2" w:rsidRDefault="004D56C2" w:rsidP="00C509DB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4D56C2" w:rsidRDefault="004D56C2" w:rsidP="004D56C2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注：评委按分项的规定分数范围内给各投标人进行打分，并统计总分。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52" w:rsidRDefault="00A64952" w:rsidP="004D56C2">
      <w:pPr>
        <w:spacing w:after="0"/>
      </w:pPr>
      <w:r>
        <w:separator/>
      </w:r>
    </w:p>
  </w:endnote>
  <w:endnote w:type="continuationSeparator" w:id="0">
    <w:p w:rsidR="00A64952" w:rsidRDefault="00A64952" w:rsidP="004D56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52" w:rsidRDefault="00A64952" w:rsidP="004D56C2">
      <w:pPr>
        <w:spacing w:after="0"/>
      </w:pPr>
      <w:r>
        <w:separator/>
      </w:r>
    </w:p>
  </w:footnote>
  <w:footnote w:type="continuationSeparator" w:id="0">
    <w:p w:rsidR="00A64952" w:rsidRDefault="00A64952" w:rsidP="004D56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5EAE"/>
    <w:rsid w:val="00323B43"/>
    <w:rsid w:val="003D37D8"/>
    <w:rsid w:val="00426133"/>
    <w:rsid w:val="004358AB"/>
    <w:rsid w:val="004D56C2"/>
    <w:rsid w:val="008B7726"/>
    <w:rsid w:val="00A6495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6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6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6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6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2020-09-16T04:03:00Z</dcterms:modified>
</cp:coreProperties>
</file>