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  <w:ind w:left="0" w:leftChars="0"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bidi="ar"/>
        </w:rPr>
        <w:t>社会服务机构专项整治自查自纠表</w:t>
      </w:r>
    </w:p>
    <w:bookmarkEnd w:id="0"/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填报单位：（单位公章）                                </w:t>
      </w:r>
    </w:p>
    <w:tbl>
      <w:tblPr>
        <w:tblStyle w:val="7"/>
        <w:tblW w:w="1395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4"/>
        <w:gridCol w:w="1328"/>
        <w:gridCol w:w="6960"/>
        <w:gridCol w:w="1035"/>
        <w:gridCol w:w="1170"/>
        <w:gridCol w:w="1470"/>
        <w:gridCol w:w="116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自查项目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重点自查内容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自查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结果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自查整改情况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需要说明的情况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法人治理情况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是否按照章程规定设立社会服务机构理（董）事会并召开会议、形成会议纪要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是否按照章程规定设立社会服务机构监事并严格履职监督理事会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是否建立理事会会议制度、财务管理制度、劳动用工制度、信息公开等一系列内部管理制度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人、财、物等重大事项的决策，是否经过民主程序；有党组织的是否经过党组织决策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安全责任落实情况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是否落实社会服务机构法定代表人、负责人安全管理主体责任，设立安全生产责任人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是否建立健全社会服务机构安全管理制度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是否落实各项安全风险防控措施以及开展安全隐患排查整改工作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遵守政策法规情况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是否不按规定或拒不接受登记管理机关行政检查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是否按照章程规定的宗旨和业务范围进行活动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是否按照规定办理变更登记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是否存在分支机构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4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财务管理情况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是否严格执行民间非营利组织会计制度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是否存在社会服务机构账户代收代付其他单位款项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是否存在个人账户代收代付社会服务机构款项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是否存在现金坐支和大额现金支付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是否存在出资人、举办者和理（董）会成员挪用、占用民办非企业单位资金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信息公开情况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是否公开社会服务机构的核准章程、登记证书、收费许可证、年度工作报告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是否公开业务范围、服务价格、制定服务标准和履行服务内容承诺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6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>转型情况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是否有意愿转型为市场监管部门登记的营利性组织</w:t>
            </w:r>
          </w:p>
        </w:tc>
        <w:tc>
          <w:tcPr>
            <w:tcW w:w="4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是□     否□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是否有意愿转型为慈善组织</w:t>
            </w:r>
          </w:p>
        </w:tc>
        <w:tc>
          <w:tcPr>
            <w:tcW w:w="4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</w:rPr>
              <w:t xml:space="preserve">是□     否□   </w:t>
            </w:r>
          </w:p>
        </w:tc>
      </w:tr>
    </w:tbl>
    <w:p>
      <w:pPr>
        <w:spacing w:line="800" w:lineRule="exact"/>
        <w:rPr>
          <w:rFonts w:hint="eastAsia" w:ascii="仿宋_GB2312" w:hAnsi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填报人: （签名）                                     社会服务机构：（负责人签名）</w:t>
      </w:r>
    </w:p>
    <w:p>
      <w:pPr>
        <w:spacing w:line="500" w:lineRule="exact"/>
        <w:rPr>
          <w:rFonts w:hint="eastAsia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>填写说明：1.社会服务机构重点对2018年以来的情况开展自查，填写自查自纠表；</w:t>
      </w:r>
    </w:p>
    <w:p>
      <w:pPr>
        <w:spacing w:line="500" w:lineRule="exact"/>
        <w:rPr>
          <w:rFonts w:hint="eastAsia"/>
        </w:rPr>
      </w:pPr>
      <w:r>
        <w:rPr>
          <w:rFonts w:hint="eastAsia" w:ascii="仿宋_GB2312" w:hAnsi="仿宋_GB2312" w:cs="仿宋_GB2312"/>
          <w:color w:val="000000"/>
          <w:sz w:val="28"/>
          <w:szCs w:val="28"/>
        </w:rPr>
        <w:t xml:space="preserve">          2.如存在有重点整治问题，需填写情况说明，可附页；如不存在上述问题，则在情况说明中填写无。</w:t>
      </w:r>
    </w:p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836AB"/>
    <w:rsid w:val="74F836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/>
      <w:sz w:val="18"/>
      <w:szCs w:val="18"/>
    </w:rPr>
  </w:style>
  <w:style w:type="paragraph" w:styleId="4">
    <w:name w:val="Body Text First Indent 2"/>
    <w:basedOn w:val="2"/>
    <w:next w:val="1"/>
    <w:uiPriority w:val="0"/>
    <w:pPr>
      <w:ind w:firstLine="420" w:firstLineChars="200"/>
    </w:pPr>
    <w:rPr>
      <w:sz w:val="30"/>
      <w:szCs w:val="22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eastAsia="仿宋_GB231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2020-05-25T03:08:00Z</dcterms:created>
  <dc:creator>xiongwy</dc:creator>
  <cp:lastModifiedBy>xiongwy</cp:lastModifiedBy>
  <dcterms:modified xsi:type="dcterms:W3CDTF">2020-05-25T03:08:33Z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