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Tahoma"/>
          <w:color w:val="444444"/>
          <w:kern w:val="0"/>
          <w:sz w:val="32"/>
          <w:szCs w:val="32"/>
        </w:rPr>
      </w:pPr>
      <w:r>
        <w:rPr>
          <w:rFonts w:hint="eastAsia" w:ascii="仿宋_GB2312" w:hAnsi="宋体" w:eastAsia="仿宋_GB2312" w:cs="Tahoma"/>
          <w:color w:val="444444"/>
          <w:kern w:val="0"/>
          <w:sz w:val="32"/>
          <w:szCs w:val="32"/>
        </w:rPr>
        <w:t>附件一</w:t>
      </w:r>
    </w:p>
    <w:p>
      <w:pPr>
        <w:widowControl/>
        <w:shd w:val="clear" w:color="auto" w:fill="FFFFFF"/>
        <w:snapToGrid w:val="0"/>
        <w:spacing w:line="600" w:lineRule="exact"/>
        <w:ind w:left="2881" w:hanging="2891" w:hangingChars="900"/>
        <w:jc w:val="center"/>
        <w:rPr>
          <w:rFonts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1" w:hanging="2891" w:hangingChars="900"/>
        <w:jc w:val="center"/>
        <w:rPr>
          <w:rFonts w:ascii="仿宋_GB2312" w:hAnsi="宋体" w:eastAsia="仿宋_GB2312" w:cs="Tahoma"/>
          <w:b/>
          <w:bCs/>
          <w:color w:val="444444"/>
          <w:kern w:val="0"/>
          <w:sz w:val="32"/>
          <w:szCs w:val="32"/>
        </w:rPr>
      </w:pPr>
    </w:p>
    <w:p>
      <w:pPr>
        <w:pStyle w:val="7"/>
        <w:spacing w:line="560" w:lineRule="exact"/>
        <w:ind w:firstLine="0"/>
        <w:rPr>
          <w:rFonts w:hAnsi="宋体" w:cs="Tahoma"/>
          <w:b/>
          <w:bCs/>
          <w:color w:val="444444"/>
          <w:szCs w:val="32"/>
        </w:rPr>
      </w:pPr>
      <w:r>
        <w:rPr>
          <w:rFonts w:hint="eastAsia" w:hAnsi="宋体" w:cs="Tahoma"/>
          <w:b/>
          <w:bCs/>
          <w:color w:val="444444"/>
          <w:szCs w:val="32"/>
        </w:rPr>
        <w:t>广州高新技术产业集团有限公司：</w:t>
      </w:r>
    </w:p>
    <w:p>
      <w:pPr>
        <w:pStyle w:val="7"/>
        <w:spacing w:line="560" w:lineRule="exact"/>
        <w:rPr>
          <w:rFonts w:hAnsi="宋体" w:cs="Tahoma"/>
          <w:color w:val="444444"/>
          <w:szCs w:val="32"/>
        </w:rPr>
      </w:pPr>
      <w:r>
        <w:rPr>
          <w:rFonts w:hint="eastAsia" w:hAnsi="宋体" w:cs="Tahoma"/>
          <w:color w:val="444444"/>
          <w:szCs w:val="32"/>
        </w:rPr>
        <w:t>本公司就参加</w:t>
      </w:r>
      <w:r>
        <w:rPr>
          <w:rFonts w:hint="eastAsia" w:hAnsi="宋体" w:cs="Tahoma"/>
          <w:color w:val="444444"/>
          <w:szCs w:val="32"/>
          <w:u w:val="single"/>
        </w:rPr>
        <w:t xml:space="preserve">                      </w:t>
      </w:r>
      <w:r>
        <w:rPr>
          <w:rFonts w:hint="eastAsia" w:hAnsi="宋体" w:cs="Tahoma"/>
          <w:color w:val="444444"/>
          <w:szCs w:val="32"/>
        </w:rPr>
        <w:t>投标工作，作出郑重声明：</w:t>
      </w:r>
    </w:p>
    <w:p>
      <w:pPr>
        <w:pStyle w:val="7"/>
        <w:spacing w:line="560" w:lineRule="exact"/>
        <w:rPr>
          <w:rFonts w:hAnsi="宋体" w:cs="Tahoma"/>
          <w:color w:val="444444"/>
          <w:szCs w:val="32"/>
        </w:rPr>
      </w:pPr>
      <w:r>
        <w:rPr>
          <w:rFonts w:hint="eastAsia" w:hAnsi="宋体" w:cs="Tahoma"/>
          <w:color w:val="444444"/>
          <w:szCs w:val="32"/>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Ansi="宋体" w:cs="Tahoma"/>
          <w:color w:val="444444"/>
          <w:szCs w:val="32"/>
        </w:rPr>
      </w:pPr>
      <w:r>
        <w:rPr>
          <w:rFonts w:hint="eastAsia" w:hAnsi="宋体" w:cs="Tahoma"/>
          <w:color w:val="444444"/>
          <w:szCs w:val="32"/>
        </w:rPr>
        <w:t>二、本公司保证在本项目投标中不与其他单位围标、串标，不出让投标资格，不向招标人或评标委员会成员行贿。</w:t>
      </w:r>
    </w:p>
    <w:p>
      <w:pPr>
        <w:pStyle w:val="7"/>
        <w:rPr>
          <w:rFonts w:hAnsi="宋体" w:cs="Tahoma"/>
          <w:color w:val="444444"/>
          <w:szCs w:val="32"/>
        </w:rPr>
      </w:pPr>
      <w:r>
        <w:rPr>
          <w:rFonts w:hint="eastAsia" w:hAnsi="宋体" w:cs="Tahoma"/>
          <w:color w:val="444444"/>
          <w:szCs w:val="32"/>
        </w:rPr>
        <w:t>三、本公司没有处于被责令停业的状态；没有处于被行政主管部门取消投标资格的处罚期内；没有处于财产被接管、冻结、破产的状态；在投标报名截止日期前两年内没有行政主管部门</w:t>
      </w:r>
      <w:r>
        <w:rPr>
          <w:rFonts w:hint="eastAsia" w:hAnsi="宋体" w:cs="Tahoma"/>
          <w:color w:val="444444"/>
          <w:szCs w:val="32"/>
          <w:lang w:val="en-US" w:eastAsia="zh-CN"/>
        </w:rPr>
        <w:t>以</w:t>
      </w:r>
      <w:r>
        <w:rPr>
          <w:rFonts w:hint="eastAsia" w:hAnsi="宋体" w:cs="Tahoma"/>
          <w:color w:val="444444"/>
          <w:szCs w:val="32"/>
        </w:rPr>
        <w:t>书面认定的重大工程质量问题；在广州市人民检察院行贿犯罪档案查询结果中，本公司没有在投标报名截止时间前两年内被人民法院判决犯有行贿罪的记录，本公司没有被人民法院列入失信被执行人名单。</w:t>
      </w:r>
    </w:p>
    <w:p>
      <w:pPr>
        <w:pStyle w:val="7"/>
        <w:jc w:val="left"/>
        <w:rPr>
          <w:rFonts w:hAnsi="宋体" w:cs="Tahoma"/>
          <w:color w:val="444444"/>
          <w:szCs w:val="32"/>
        </w:rPr>
      </w:pPr>
      <w:r>
        <w:rPr>
          <w:rFonts w:hint="eastAsia" w:hAnsi="宋体" w:cs="Tahoma"/>
          <w:color w:val="444444"/>
          <w:szCs w:val="32"/>
        </w:rPr>
        <w:t xml:space="preserve">四、本公司及其有隶属关系的机构没有参加本项目的设计、前期工作、招标文件编写、监理工作；本公司与承担本招标项目监理业务的单位没有隶属关系或其他利害关系。 </w:t>
      </w:r>
    </w:p>
    <w:p>
      <w:pPr>
        <w:pStyle w:val="7"/>
        <w:rPr>
          <w:rFonts w:hAnsi="宋体" w:cs="Tahoma"/>
          <w:color w:val="444444"/>
          <w:szCs w:val="32"/>
        </w:rPr>
      </w:pPr>
      <w:r>
        <w:rPr>
          <w:rFonts w:hint="eastAsia" w:hAnsi="宋体" w:cs="Tahoma"/>
          <w:color w:val="444444"/>
          <w:szCs w:val="32"/>
        </w:rPr>
        <w:t>五、本公司承诺，中标后不</w:t>
      </w:r>
      <w:r>
        <w:rPr>
          <w:rFonts w:hint="eastAsia" w:hAnsi="宋体" w:cs="Tahoma"/>
          <w:color w:val="444444"/>
          <w:szCs w:val="32"/>
          <w:highlight w:val="none"/>
        </w:rPr>
        <w:t>转包或违法分包，严格执行安全生产相关管理规定。</w:t>
      </w:r>
      <w:bookmarkStart w:id="0" w:name="_GoBack"/>
      <w:bookmarkEnd w:id="0"/>
    </w:p>
    <w:p>
      <w:pPr>
        <w:pStyle w:val="7"/>
        <w:rPr>
          <w:rFonts w:hAnsi="宋体" w:cs="Tahoma"/>
          <w:color w:val="444444"/>
          <w:szCs w:val="32"/>
        </w:rPr>
      </w:pPr>
      <w:r>
        <w:rPr>
          <w:rFonts w:hint="eastAsia" w:hAnsi="宋体" w:cs="Tahoma"/>
          <w:color w:val="444444"/>
          <w:szCs w:val="32"/>
        </w:rPr>
        <w:t>六、与本公司单位负责人为同一人或者与本公司存在控股、管理关系的其他单位包括：</w:t>
      </w:r>
      <w:r>
        <w:rPr>
          <w:rFonts w:hint="eastAsia" w:hAnsi="宋体" w:cs="Tahoma"/>
          <w:color w:val="444444"/>
          <w:szCs w:val="32"/>
          <w:u w:val="single"/>
        </w:rPr>
        <w:t xml:space="preserve">                     </w:t>
      </w:r>
      <w:r>
        <w:rPr>
          <w:rFonts w:hint="eastAsia" w:hAnsi="宋体" w:cs="Tahoma"/>
          <w:color w:val="444444"/>
          <w:szCs w:val="32"/>
        </w:rPr>
        <w:t>。（注：本条由投标申请人如实填写，如有，应列出全部满足招标公告资质要求的相关单位的名称；如无，则填写“无”。）</w:t>
      </w:r>
    </w:p>
    <w:p>
      <w:pPr>
        <w:pStyle w:val="7"/>
        <w:rPr>
          <w:rFonts w:hAnsi="宋体" w:cs="Tahoma"/>
          <w:color w:val="444444"/>
          <w:szCs w:val="32"/>
        </w:rPr>
      </w:pPr>
      <w:r>
        <w:rPr>
          <w:rFonts w:hint="eastAsia" w:hAnsi="宋体" w:cs="Tahoma"/>
          <w:color w:val="444444"/>
          <w:szCs w:val="32"/>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Ansi="宋体" w:cs="Tahoma"/>
          <w:color w:val="444444"/>
          <w:szCs w:val="32"/>
        </w:rPr>
      </w:pPr>
      <w:r>
        <w:rPr>
          <w:rFonts w:hint="eastAsia" w:hAnsi="宋体" w:cs="Tahoma"/>
          <w:color w:val="444444"/>
          <w:szCs w:val="32"/>
        </w:rPr>
        <w:t>特此声明。</w:t>
      </w:r>
    </w:p>
    <w:p>
      <w:pPr>
        <w:pStyle w:val="6"/>
        <w:spacing w:line="560" w:lineRule="exact"/>
        <w:ind w:left="629" w:right="1449"/>
        <w:jc w:val="both"/>
        <w:rPr>
          <w:rFonts w:hAnsi="宋体" w:cs="Tahoma"/>
          <w:color w:val="444444"/>
          <w:szCs w:val="32"/>
        </w:rPr>
      </w:pPr>
      <w:r>
        <w:rPr>
          <w:rFonts w:hint="eastAsia" w:hAnsi="宋体" w:cs="Tahoma"/>
          <w:color w:val="444444"/>
          <w:szCs w:val="32"/>
        </w:rPr>
        <w:t xml:space="preserve">                            </w:t>
      </w:r>
    </w:p>
    <w:p>
      <w:pPr>
        <w:pStyle w:val="6"/>
        <w:spacing w:line="560" w:lineRule="exact"/>
        <w:ind w:left="629" w:right="1449" w:firstLine="4800" w:firstLineChars="1500"/>
        <w:jc w:val="both"/>
        <w:rPr>
          <w:rFonts w:hAnsi="宋体" w:cs="Tahoma"/>
          <w:color w:val="444444"/>
          <w:szCs w:val="32"/>
        </w:rPr>
      </w:pPr>
      <w:r>
        <w:rPr>
          <w:rFonts w:hint="eastAsia" w:hAnsi="宋体" w:cs="Tahoma"/>
          <w:color w:val="444444"/>
          <w:szCs w:val="32"/>
        </w:rPr>
        <w:t>声明企业：</w:t>
      </w:r>
    </w:p>
    <w:p>
      <w:pPr>
        <w:pStyle w:val="7"/>
        <w:ind w:right="1179" w:firstLine="0"/>
        <w:jc w:val="right"/>
        <w:rPr>
          <w:rFonts w:hAnsi="宋体" w:cs="Tahoma"/>
          <w:color w:val="444444"/>
          <w:szCs w:val="32"/>
        </w:rPr>
      </w:pPr>
      <w:r>
        <w:rPr>
          <w:rFonts w:hint="eastAsia" w:hAnsi="宋体" w:cs="Tahoma"/>
          <w:color w:val="444444"/>
          <w:szCs w:val="32"/>
        </w:rPr>
        <w:t>法定代表人签字：</w:t>
      </w:r>
    </w:p>
    <w:p>
      <w:pPr>
        <w:pStyle w:val="7"/>
        <w:ind w:right="879" w:firstLine="2880" w:firstLineChars="900"/>
        <w:jc w:val="right"/>
        <w:rPr>
          <w:rFonts w:hAnsi="宋体" w:cs="Tahoma"/>
          <w:color w:val="444444"/>
          <w:szCs w:val="32"/>
        </w:rPr>
      </w:pPr>
      <w:r>
        <w:rPr>
          <w:rFonts w:hint="eastAsia" w:hAnsi="宋体" w:cs="Tahoma"/>
          <w:color w:val="444444"/>
          <w:szCs w:val="32"/>
        </w:rPr>
        <w:t>年   月   日</w:t>
      </w:r>
    </w:p>
    <w:p>
      <w:pPr>
        <w:rPr>
          <w:rFonts w:ascii="仿宋_GB2312" w:hAnsi="宋体" w:eastAsia="仿宋_GB2312" w:cs="Tahoma"/>
          <w:color w:val="444444"/>
          <w:kern w:val="0"/>
          <w:sz w:val="32"/>
          <w:szCs w:val="32"/>
        </w:rPr>
      </w:pPr>
      <w:r>
        <w:rPr>
          <w:rFonts w:hint="eastAsia" w:ascii="仿宋_GB2312" w:hAnsi="宋体" w:eastAsia="仿宋_GB2312" w:cs="Tahoma"/>
          <w:color w:val="444444"/>
          <w:kern w:val="0"/>
          <w:sz w:val="32"/>
          <w:szCs w:val="32"/>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77"/>
    <w:rsid w:val="00027C83"/>
    <w:rsid w:val="001151BA"/>
    <w:rsid w:val="0026544E"/>
    <w:rsid w:val="002D6677"/>
    <w:rsid w:val="0032553A"/>
    <w:rsid w:val="00541348"/>
    <w:rsid w:val="006433A4"/>
    <w:rsid w:val="00763CA5"/>
    <w:rsid w:val="007737E1"/>
    <w:rsid w:val="0090698A"/>
    <w:rsid w:val="009D03C1"/>
    <w:rsid w:val="00A56D75"/>
    <w:rsid w:val="00B166DC"/>
    <w:rsid w:val="00B548DE"/>
    <w:rsid w:val="00C83946"/>
    <w:rsid w:val="00CF1D0F"/>
    <w:rsid w:val="00D0297D"/>
    <w:rsid w:val="00D81F77"/>
    <w:rsid w:val="00E32263"/>
    <w:rsid w:val="00EC2DE2"/>
    <w:rsid w:val="0C6F57E0"/>
    <w:rsid w:val="2E3B26A8"/>
    <w:rsid w:val="33CB5389"/>
    <w:rsid w:val="347F4CFE"/>
    <w:rsid w:val="43CC5FE7"/>
    <w:rsid w:val="6D8655BC"/>
    <w:rsid w:val="6F74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qFormat/>
    <w:uiPriority w:val="0"/>
    <w:pPr>
      <w:ind w:left="4094" w:right="607" w:firstLine="0"/>
      <w:jc w:val="center"/>
    </w:p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8">
    <w:name w:val="页眉 Char"/>
    <w:basedOn w:val="5"/>
    <w:link w:val="3"/>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121</Words>
  <Characters>692</Characters>
  <Lines>5</Lines>
  <Paragraphs>1</Paragraphs>
  <TotalTime>43</TotalTime>
  <ScaleCrop>false</ScaleCrop>
  <LinksUpToDate>false</LinksUpToDate>
  <CharactersWithSpaces>812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linhl</cp:lastModifiedBy>
  <cp:lastPrinted>2018-07-02T07:59:00Z</cp:lastPrinted>
  <dcterms:modified xsi:type="dcterms:W3CDTF">2021-03-22T08:27:07Z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