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凤凰街4月社会救助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  <w:lang w:eastAsia="zh-CN"/>
        </w:rPr>
        <w:t>对象低收家庭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  <w:t>公示</w:t>
      </w: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</w:p>
    <w:tbl>
      <w:tblPr>
        <w:tblStyle w:val="2"/>
        <w:tblW w:w="783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344"/>
        <w:gridCol w:w="1121"/>
        <w:gridCol w:w="741"/>
        <w:gridCol w:w="673"/>
        <w:gridCol w:w="810"/>
        <w:gridCol w:w="2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家庭所在居委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享受待遇人数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练集友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包含分类救济、污水补贴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徐群英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包含分类救济、污水补贴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户：2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05938"/>
    <w:rsid w:val="00193686"/>
    <w:rsid w:val="014A5E80"/>
    <w:rsid w:val="41453C50"/>
    <w:rsid w:val="5FE05938"/>
    <w:rsid w:val="6984422A"/>
    <w:rsid w:val="73C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凤凰街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2020-12-09T06:23:00Z</dcterms:created>
  <dc:creator>那只咩</dc:creator>
  <cp:lastModifiedBy>那只咩</cp:lastModifiedBy>
  <dcterms:modified xsi:type="dcterms:W3CDTF">2021-04-13T09:58:44Z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