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择   优  项  目  表</w:t>
      </w:r>
    </w:p>
    <w:p>
      <w:pPr>
        <w:widowControl/>
        <w:spacing w:line="560" w:lineRule="exact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cs="宋体"/>
          <w:kern w:val="0"/>
          <w:szCs w:val="21"/>
        </w:rPr>
        <w:t>项目名称：天河智慧城党群服务中心项目装修工程施工单位                                                      日期：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cs="宋体"/>
          <w:kern w:val="0"/>
          <w:szCs w:val="21"/>
        </w:rPr>
        <w:t xml:space="preserve">日   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</w:p>
    <w:tbl>
      <w:tblPr>
        <w:tblStyle w:val="5"/>
        <w:tblW w:w="15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394"/>
        <w:gridCol w:w="1380"/>
        <w:gridCol w:w="1755"/>
        <w:gridCol w:w="1380"/>
        <w:gridCol w:w="1650"/>
        <w:gridCol w:w="1950"/>
        <w:gridCol w:w="1560"/>
        <w:gridCol w:w="168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t>号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</wp:posOffset>
                      </wp:positionV>
                      <wp:extent cx="1517015" cy="2440305"/>
                      <wp:effectExtent l="3810" t="2540" r="22225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015" cy="24403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-0.2pt;height:192.15pt;width:119.45pt;z-index:-251655168;mso-width-relative:page;mso-height-relative:page;" filled="f" stroked="t" coordsize="21600,21600" o:gfxdata="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YLuEjYAAAACQEAAA8AAAAAAAAAAQAg&#10;AAAAIgAAAGRycy9kb3ducmV2LnhtbFBLAQIUABQAAAAIAIdO4kBsh8AE1QEAAJADAAAOAAAAAAAA&#10;AAEAIAAAACc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1503680" cy="1463040"/>
                      <wp:effectExtent l="3175" t="3175" r="17145" b="196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3680" cy="14630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0.7pt;height:115.2pt;width:118.4pt;z-index:-251656192;mso-width-relative:page;mso-height-relative:page;" filled="f" stroked="t" coordsize="21600,21600" o:gfxdata="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9BCOtcAAAAIAQAADwAAAAAAAAAB&#10;ACAAAAAiAAAAZHJzL2Rvd25yZXYueG1sUEsBAhQAFAAAAAgAh07iQNj6ALnYAQAAkA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1510030" cy="765175"/>
                      <wp:effectExtent l="1905" t="4445" r="12065" b="114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0030" cy="765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15pt;height:60.25pt;width:118.9pt;z-index:-251657216;mso-width-relative:page;mso-height-relative:page;" filled="f" stroked="t" coordsize="21600,21600" o:gfxdata="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LX1GNYAAAAIAQAADwAAAAAAAAABACAAAAAi&#10;AAAAZHJzL2Rvd25yZXYueG1sUEsBAhQAFAAAAAgAh07iQH0XnVvTAQAAjw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项目及权重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>子项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分</w:t>
            </w:r>
          </w:p>
          <w:p>
            <w:pPr>
              <w:widowControl/>
              <w:ind w:firstLine="180" w:firstLineChars="1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数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        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四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五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类似工程业绩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项目预算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施工方案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项目负责人（10分）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1080" w:firstLineChars="600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企业资信证明</w:t>
            </w:r>
          </w:p>
          <w:p>
            <w:pPr>
              <w:widowControl/>
              <w:spacing w:line="200" w:lineRule="exact"/>
              <w:ind w:firstLine="1440" w:firstLineChars="800"/>
              <w:jc w:val="both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分)</w:t>
            </w:r>
          </w:p>
        </w:tc>
        <w:tc>
          <w:tcPr>
            <w:tcW w:w="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（4分）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（6分）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ISO认证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劳动关系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和谐情况</w:t>
            </w:r>
          </w:p>
          <w:p>
            <w:pPr>
              <w:widowControl/>
              <w:ind w:left="180" w:leftChars="0" w:hanging="180" w:hangingChars="100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企业近三年完成过</w:t>
            </w: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  <w:lang w:val="en-US" w:eastAsia="zh-CN"/>
              </w:rPr>
              <w:t>投资金额200万元以上</w:t>
            </w:r>
            <w:r>
              <w:rPr>
                <w:rFonts w:hint="eastAsia" w:ascii="宋体" w:hAnsi="宋体"/>
                <w:color w:val="auto"/>
                <w:sz w:val="16"/>
                <w:szCs w:val="16"/>
                <w:highlight w:val="none"/>
              </w:rPr>
              <w:t>质量合格的装修工程业绩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，每项得</w:t>
            </w:r>
            <w:r>
              <w:rPr>
                <w:rFonts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分。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满足要求且价格最低的评标价为评标基准价，价格得分为20分，其他投标人的价格得分按如下公式计算：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价格得分=（评标基准价÷评标价）×20。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对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本工程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施工方案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合理性、设备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人员投入等情况进行打分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（0-3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分，最高为3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分）。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具备中级工程师或以上职称，得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分；</w:t>
            </w:r>
          </w:p>
          <w:p>
            <w:pPr>
              <w:widowControl/>
              <w:snapToGrid w:val="0"/>
              <w:spacing w:line="200" w:lineRule="exact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具备助理工程师职称的，得</w:t>
            </w:r>
            <w:r>
              <w:rPr>
                <w:rFonts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分。</w:t>
            </w:r>
          </w:p>
          <w:p>
            <w:pPr>
              <w:widowControl/>
              <w:snapToGrid w:val="0"/>
              <w:spacing w:line="200" w:lineRule="exact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须提供职称证书复印件，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不符合上述条件的不得分。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近三年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作为项目负责人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完成过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投资金额200万元以上的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质量合格的装修工程，每项得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最高得6分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。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（须提供合同和竣工验收报告复印件）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同时通过质量、环境、职业健康管理体系认证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且在有效期内，得10分。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否则不得分。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</w:pP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近三年企业每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获得市级或以上人力资源和社会保障部门颁发的“劳动关系和谐企业</w:t>
            </w:r>
            <w:r>
              <w:rPr>
                <w:rFonts w:ascii="宋体" w:hAnsi="宋体"/>
                <w:color w:val="auto"/>
                <w:sz w:val="16"/>
                <w:szCs w:val="16"/>
              </w:rPr>
              <w:t>AAA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级”称号</w:t>
            </w:r>
            <w:r>
              <w:rPr>
                <w:rFonts w:hint="eastAsia" w:ascii="宋体" w:hAnsi="宋体"/>
                <w:color w:val="auto"/>
                <w:sz w:val="16"/>
                <w:szCs w:val="16"/>
                <w:lang w:val="en-US" w:eastAsia="zh-CN"/>
              </w:rPr>
              <w:t>得2.5分，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最高得5分。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6"/>
                <w:szCs w:val="16"/>
              </w:rPr>
              <w:t>须提供证书复印件。</w:t>
            </w:r>
            <w:r>
              <w:rPr>
                <w:rFonts w:hint="eastAsia" w:ascii="宋体" w:hAnsi="宋体"/>
                <w:color w:val="auto"/>
                <w:sz w:val="16"/>
                <w:szCs w:val="16"/>
                <w:lang w:eastAsia="zh-CN"/>
              </w:rPr>
              <w:t>）</w:t>
            </w:r>
          </w:p>
          <w:p>
            <w:pPr>
              <w:widowControl/>
              <w:snapToGrid w:val="0"/>
              <w:spacing w:line="200" w:lineRule="exact"/>
              <w:jc w:val="both"/>
              <w:rPr>
                <w:rFonts w:ascii="宋体" w:hAnsi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1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3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ind w:left="808" w:leftChars="85" w:hanging="630" w:hangingChars="350"/>
        <w:jc w:val="left"/>
        <w:rPr>
          <w:rFonts w:hint="eastAsia" w:cs="宋体"/>
          <w:kern w:val="0"/>
          <w:sz w:val="18"/>
          <w:szCs w:val="18"/>
        </w:rPr>
      </w:pPr>
    </w:p>
    <w:p>
      <w:pPr>
        <w:widowControl/>
        <w:ind w:left="808" w:leftChars="85" w:hanging="630" w:hangingChars="350"/>
        <w:jc w:val="left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cs="宋体"/>
          <w:kern w:val="0"/>
          <w:sz w:val="18"/>
          <w:szCs w:val="18"/>
        </w:rPr>
        <w:t>注：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  1、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本表所述近三年指201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年1月1日至投标截止日期止；近五年指201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年1月1日至投标截止日期止。</w:t>
      </w:r>
    </w:p>
    <w:p>
      <w:pPr>
        <w:widowControl/>
        <w:ind w:firstLine="720" w:firstLineChars="400"/>
        <w:jc w:val="left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2、</w:t>
      </w:r>
      <w:r>
        <w:rPr>
          <w:rFonts w:hint="eastAsia" w:ascii="宋体" w:hAnsi="宋体"/>
          <w:color w:val="auto"/>
          <w:sz w:val="18"/>
          <w:szCs w:val="18"/>
        </w:rPr>
        <w:t>企业201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color w:val="auto"/>
          <w:sz w:val="18"/>
          <w:szCs w:val="18"/>
        </w:rPr>
        <w:t>年1月至今完成过质量合格的工程业绩，提供项目合同或中标通知书。</w:t>
      </w:r>
    </w:p>
    <w:p>
      <w:pPr>
        <w:widowControl/>
        <w:ind w:left="804" w:leftChars="340" w:hanging="90" w:hangingChars="5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3、拟投入本项目人员需提供相关证书复印件及投标截止日期前3个月的社保证明。</w:t>
      </w:r>
    </w:p>
    <w:p>
      <w:pPr>
        <w:widowControl/>
        <w:ind w:left="804" w:leftChars="340" w:hanging="90" w:hangingChars="5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4、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为防范恶意低价竞标，报价下浮率低于最高限价20%的视为废标。（最低下浮率为20%）</w:t>
      </w:r>
      <w:bookmarkStart w:id="0" w:name="_GoBack"/>
      <w:bookmarkEnd w:id="0"/>
    </w:p>
    <w:p/>
    <w:sectPr>
      <w:pgSz w:w="16838" w:h="11906" w:orient="landscape"/>
      <w:pgMar w:top="98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038C"/>
    <w:rsid w:val="00046DA5"/>
    <w:rsid w:val="004A1BC4"/>
    <w:rsid w:val="004D06C9"/>
    <w:rsid w:val="0052715F"/>
    <w:rsid w:val="006F08CA"/>
    <w:rsid w:val="00B600DE"/>
    <w:rsid w:val="00B65C1D"/>
    <w:rsid w:val="00B803E8"/>
    <w:rsid w:val="00C32C28"/>
    <w:rsid w:val="00C70DFE"/>
    <w:rsid w:val="00D6422F"/>
    <w:rsid w:val="00DE08AD"/>
    <w:rsid w:val="00E63636"/>
    <w:rsid w:val="00EF7014"/>
    <w:rsid w:val="00F41DE9"/>
    <w:rsid w:val="04510FE6"/>
    <w:rsid w:val="05516ADD"/>
    <w:rsid w:val="08130675"/>
    <w:rsid w:val="0B497216"/>
    <w:rsid w:val="0D4C623F"/>
    <w:rsid w:val="15396A0D"/>
    <w:rsid w:val="17F7353B"/>
    <w:rsid w:val="24A64808"/>
    <w:rsid w:val="2970642B"/>
    <w:rsid w:val="39BE35F3"/>
    <w:rsid w:val="3CD43728"/>
    <w:rsid w:val="3E83553D"/>
    <w:rsid w:val="40BB5501"/>
    <w:rsid w:val="41D136E3"/>
    <w:rsid w:val="49AB1CFC"/>
    <w:rsid w:val="4A6375D5"/>
    <w:rsid w:val="4BE52504"/>
    <w:rsid w:val="58FF038C"/>
    <w:rsid w:val="5D984605"/>
    <w:rsid w:val="5E7B0694"/>
    <w:rsid w:val="72AB2EED"/>
    <w:rsid w:val="786F27C0"/>
    <w:rsid w:val="799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1151</Characters>
  <Lines>9</Lines>
  <Paragraphs>2</Paragraphs>
  <TotalTime>56</TotalTime>
  <ScaleCrop>false</ScaleCrop>
  <LinksUpToDate>false</LinksUpToDate>
  <CharactersWithSpaces>1350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2020-10-16T10:43:00Z</dcterms:created>
  <dc:creator>M</dc:creator>
  <cp:lastModifiedBy>itadmin</cp:lastModifiedBy>
  <cp:lastPrinted>2021-04-14T02:08:00Z</cp:lastPrinted>
  <dcterms:modified xsi:type="dcterms:W3CDTF">2021-04-16T10:51:50Z</dcterms:modified>
  <dc:title>择   优  项  目  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0C2FFDDFE60A4DA781A2FB5CC117FB6D</vt:lpwstr>
  </property>
</Properties>
</file>