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color w:val="auto"/>
          <w:sz w:val="44"/>
          <w:szCs w:val="44"/>
          <w:highlight w:val="none"/>
        </w:rPr>
      </w:pPr>
      <w:r>
        <w:rPr>
          <w:rFonts w:ascii="Times New Roman" w:hAnsi="Times New Roman" w:eastAsia="方正小标宋_GBK" w:cs="Times New Roman"/>
          <w:color w:val="auto"/>
          <w:sz w:val="44"/>
          <w:szCs w:val="44"/>
          <w:highlight w:val="none"/>
        </w:rPr>
        <w:t>天河区</w:t>
      </w:r>
      <w:r>
        <w:rPr>
          <w:rFonts w:hint="eastAsia" w:ascii="Times New Roman" w:hAnsi="Times New Roman" w:eastAsia="方正小标宋_GBK" w:cs="Times New Roman"/>
          <w:color w:val="auto"/>
          <w:sz w:val="44"/>
          <w:szCs w:val="44"/>
          <w:highlight w:val="none"/>
        </w:rPr>
        <w:t>租赁</w:t>
      </w:r>
      <w:r>
        <w:rPr>
          <w:rFonts w:ascii="Times New Roman" w:hAnsi="Times New Roman" w:eastAsia="方正小标宋_GBK" w:cs="Times New Roman"/>
          <w:color w:val="auto"/>
          <w:sz w:val="44"/>
          <w:szCs w:val="44"/>
          <w:highlight w:val="none"/>
        </w:rPr>
        <w:t>办公用房支持</w:t>
      </w:r>
      <w:r>
        <w:rPr>
          <w:rFonts w:hint="eastAsia" w:ascii="Times New Roman" w:hAnsi="Times New Roman" w:eastAsia="方正小标宋_GBK" w:cs="Times New Roman"/>
          <w:color w:val="auto"/>
          <w:sz w:val="44"/>
          <w:szCs w:val="44"/>
          <w:highlight w:val="none"/>
        </w:rPr>
        <w:t>项目</w:t>
      </w:r>
    </w:p>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天河区购买办公用房奖励项目</w:t>
      </w:r>
    </w:p>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办事指南</w:t>
      </w:r>
    </w:p>
    <w:p>
      <w:pPr>
        <w:spacing w:line="560" w:lineRule="exact"/>
        <w:jc w:val="center"/>
        <w:rPr>
          <w:rFonts w:ascii="Times New Roman" w:hAnsi="Times New Roman" w:eastAsia="方正小标宋_GBK" w:cs="Times New Roman"/>
          <w:color w:val="auto"/>
          <w:sz w:val="44"/>
          <w:szCs w:val="44"/>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spacing w:line="560" w:lineRule="exact"/>
        <w:ind w:firstLine="640" w:firstLineChars="200"/>
        <w:rPr>
          <w:rFonts w:ascii="楷体" w:hAnsi="楷体" w:eastAsia="楷体" w:cs="楷体"/>
          <w:color w:val="auto"/>
          <w:sz w:val="32"/>
          <w:highlight w:val="none"/>
        </w:rPr>
      </w:pPr>
      <w:r>
        <w:rPr>
          <w:rFonts w:ascii="Times New Roman" w:hAnsi="Times New Roman" w:eastAsia="仿宋_GB2312" w:cs="Times New Roman"/>
          <w:color w:val="auto"/>
          <w:sz w:val="32"/>
          <w:highlight w:val="none"/>
        </w:rPr>
        <w:t>1.申报对象：天河区新落户的持牌金融机构，以及在天河区新购置自用办公用房的持牌金融机构</w:t>
      </w:r>
      <w:r>
        <w:rPr>
          <w:rFonts w:hint="eastAsia" w:ascii="Times New Roman" w:hAnsi="Times New Roman" w:eastAsia="仿宋_GB2312" w:cs="Times New Roman"/>
          <w:color w:val="auto"/>
          <w:sz w:val="32"/>
          <w:highlight w:val="none"/>
        </w:rPr>
        <w:t>。</w:t>
      </w:r>
      <w:r>
        <w:rPr>
          <w:rFonts w:hint="eastAsia" w:ascii="楷体" w:hAnsi="楷体" w:eastAsia="楷体" w:cs="楷体"/>
          <w:color w:val="auto"/>
          <w:sz w:val="32"/>
          <w:highlight w:val="none"/>
        </w:rPr>
        <w:t>（备注：持牌金融机构是指具有国家金融监管部门或省市金融工作部门颁发的金融许可证的法人机构或市级以上分支机构，以及具有国家有关部门设立批复的金融市场交易平台）</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4.资金额度：最高3000万元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8.联系方式：区商务金融局金融发展科，020-</w:t>
      </w:r>
      <w:bookmarkStart w:id="0" w:name="_Toc166952383"/>
      <w:bookmarkStart w:id="1" w:name="_Toc166951845"/>
      <w:bookmarkStart w:id="2" w:name="_Toc166951318"/>
      <w:bookmarkStart w:id="3" w:name="_Toc166952865"/>
      <w:bookmarkStart w:id="4" w:name="_Toc166952597"/>
      <w:bookmarkStart w:id="5" w:name="_Toc166954084"/>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2449</w:t>
      </w:r>
    </w:p>
    <w:p>
      <w:pPr>
        <w:autoSpaceDN w:val="0"/>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9.项目描述：</w:t>
      </w:r>
      <w:r>
        <w:rPr>
          <w:rFonts w:ascii="Times New Roman" w:hAnsi="Times New Roman" w:eastAsia="仿宋_GB2312" w:cs="Times New Roman"/>
          <w:color w:val="auto"/>
          <w:sz w:val="32"/>
          <w:szCs w:val="32"/>
          <w:highlight w:val="none"/>
        </w:rPr>
        <w:t>租赁办公用房支持。对在区内租用办公用房自用的新落户的持牌金融机构，按600元每平方米的标准给予首年租金补贴，最高不超过当年对区经济发展贡献；购买办公用房奖励。对在本区新购置自用办公用房的持牌金融机构，按购房价格的2%，给予最高3000万元的支持，分三年支付。</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spacing w:line="560" w:lineRule="exact"/>
        <w:ind w:firstLine="640" w:firstLineChars="200"/>
        <w:rPr>
          <w:rFonts w:ascii="Times New Roman" w:hAnsi="Times New Roman" w:eastAsia="仿宋_GB2312" w:cs="Times New Roman"/>
          <w:color w:val="auto"/>
          <w:sz w:val="32"/>
          <w:highlight w:val="none"/>
        </w:rPr>
      </w:pPr>
      <w:r>
        <w:rPr>
          <w:rFonts w:hint="eastAsia" w:ascii="Times New Roman" w:hAnsi="Times New Roman" w:eastAsia="仿宋_GB2312" w:cs="Times New Roman"/>
          <w:color w:val="auto"/>
          <w:sz w:val="32"/>
          <w:highlight w:val="none"/>
        </w:rPr>
        <w:t>本项目每年组织一次申报，</w:t>
      </w:r>
      <w:r>
        <w:rPr>
          <w:rFonts w:ascii="Times New Roman" w:hAnsi="Times New Roman" w:eastAsia="仿宋_GB2312" w:cs="Times New Roman"/>
          <w:color w:val="auto"/>
          <w:sz w:val="32"/>
          <w:highlight w:val="none"/>
        </w:rPr>
        <w:t>2021年</w:t>
      </w:r>
      <w:r>
        <w:rPr>
          <w:rFonts w:hint="eastAsia" w:ascii="Times New Roman" w:hAnsi="Times New Roman" w:eastAsia="仿宋_GB2312" w:cs="Times New Roman"/>
          <w:color w:val="auto"/>
          <w:sz w:val="32"/>
          <w:highlight w:val="none"/>
        </w:rPr>
        <w:t>申报起止时间为：2021年</w:t>
      </w:r>
      <w:r>
        <w:rPr>
          <w:rFonts w:ascii="Times New Roman" w:hAnsi="Times New Roman" w:eastAsia="仿宋_GB2312" w:cs="Times New Roman"/>
          <w:color w:val="auto"/>
          <w:sz w:val="32"/>
          <w:highlight w:val="none"/>
        </w:rPr>
        <w:t>5月1日至2021年5月</w:t>
      </w:r>
      <w:r>
        <w:rPr>
          <w:rFonts w:hint="eastAsia" w:ascii="Times New Roman" w:hAnsi="Times New Roman" w:eastAsia="仿宋_GB2312" w:cs="Times New Roman"/>
          <w:color w:val="auto"/>
          <w:sz w:val="32"/>
          <w:highlight w:val="none"/>
        </w:rPr>
        <w:t>2</w:t>
      </w:r>
      <w:r>
        <w:rPr>
          <w:rFonts w:ascii="Times New Roman" w:hAnsi="Times New Roman" w:eastAsia="仿宋_GB2312" w:cs="Times New Roman"/>
          <w:color w:val="auto"/>
          <w:sz w:val="32"/>
          <w:highlight w:val="none"/>
        </w:rPr>
        <w:t>1日</w:t>
      </w:r>
      <w:r>
        <w:rPr>
          <w:rFonts w:hint="eastAsia" w:ascii="Times New Roman" w:hAnsi="Times New Roman" w:eastAsia="仿宋_GB2312" w:cs="Times New Roman"/>
          <w:color w:val="auto"/>
          <w:sz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pStyle w:val="6"/>
        <w:widowControl/>
        <w:spacing w:line="560" w:lineRule="exact"/>
        <w:ind w:firstLine="640" w:firstLineChars="200"/>
        <w:rPr>
          <w:rFonts w:ascii="Times New Roman" w:hAnsi="Times New Roman" w:eastAsia="楷体"/>
          <w:color w:val="auto"/>
          <w:sz w:val="32"/>
          <w:szCs w:val="32"/>
          <w:highlight w:val="none"/>
        </w:rPr>
      </w:pPr>
      <w:r>
        <w:rPr>
          <w:rFonts w:ascii="Times New Roman" w:hAnsi="Times New Roman" w:eastAsia="楷体"/>
          <w:color w:val="auto"/>
          <w:sz w:val="32"/>
          <w:szCs w:val="32"/>
          <w:highlight w:val="none"/>
        </w:rPr>
        <w:t>（一）申请专项资金</w:t>
      </w:r>
      <w:r>
        <w:rPr>
          <w:rFonts w:hint="eastAsia" w:ascii="Times New Roman" w:hAnsi="Times New Roman" w:eastAsia="楷体"/>
          <w:color w:val="auto"/>
          <w:sz w:val="32"/>
          <w:szCs w:val="32"/>
          <w:highlight w:val="none"/>
          <w:lang w:eastAsia="zh-CN"/>
        </w:rPr>
        <w:t>支持</w:t>
      </w:r>
      <w:r>
        <w:rPr>
          <w:rFonts w:ascii="Times New Roman" w:hAnsi="Times New Roman" w:eastAsia="楷体"/>
          <w:color w:val="auto"/>
          <w:sz w:val="32"/>
          <w:szCs w:val="32"/>
          <w:highlight w:val="none"/>
        </w:rPr>
        <w:t>的单位，原则上必须满足以下基本条件：</w:t>
      </w:r>
    </w:p>
    <w:p>
      <w:pPr>
        <w:tabs>
          <w:tab w:val="left" w:pos="307"/>
          <w:tab w:val="left" w:pos="680"/>
        </w:tabs>
        <w:spacing w:line="560" w:lineRule="exact"/>
        <w:ind w:firstLine="640" w:firstLineChars="200"/>
        <w:rPr>
          <w:rFonts w:ascii="楷体" w:hAnsi="楷体" w:eastAsia="楷体" w:cs="楷体"/>
          <w:color w:val="auto"/>
          <w:kern w:val="0"/>
          <w:sz w:val="32"/>
          <w:highlight w:val="none"/>
        </w:rPr>
      </w:pPr>
      <w:r>
        <w:rPr>
          <w:rFonts w:ascii="Times New Roman" w:hAnsi="Times New Roman" w:eastAsia="仿宋_GB2312" w:cs="Times New Roman"/>
          <w:color w:val="auto"/>
          <w:sz w:val="32"/>
          <w:szCs w:val="32"/>
          <w:highlight w:val="none"/>
        </w:rPr>
        <w:t>1.在天河区内租用办公用房自用</w:t>
      </w:r>
      <w:r>
        <w:rPr>
          <w:rFonts w:hint="eastAsia" w:ascii="Times New Roman" w:hAnsi="Times New Roman" w:eastAsia="仿宋_GB2312" w:cs="Times New Roman"/>
          <w:color w:val="auto"/>
          <w:sz w:val="32"/>
          <w:szCs w:val="32"/>
          <w:highlight w:val="none"/>
        </w:rPr>
        <w:t>的</w:t>
      </w:r>
      <w:r>
        <w:rPr>
          <w:rFonts w:ascii="Times New Roman" w:hAnsi="Times New Roman" w:eastAsia="仿宋_GB2312" w:cs="Times New Roman"/>
          <w:color w:val="auto"/>
          <w:sz w:val="32"/>
          <w:szCs w:val="32"/>
          <w:highlight w:val="none"/>
        </w:rPr>
        <w:t>新落户的持牌金融机构，</w:t>
      </w:r>
      <w:r>
        <w:rPr>
          <w:rFonts w:hint="eastAsia" w:ascii="Times New Roman" w:hAnsi="Times New Roman" w:eastAsia="仿宋_GB2312" w:cs="Times New Roman"/>
          <w:color w:val="auto"/>
          <w:sz w:val="32"/>
          <w:szCs w:val="32"/>
          <w:highlight w:val="none"/>
        </w:rPr>
        <w:t>或在天河区</w:t>
      </w:r>
      <w:r>
        <w:rPr>
          <w:rFonts w:ascii="Times New Roman" w:hAnsi="Times New Roman" w:eastAsia="仿宋_GB2312" w:cs="Times New Roman"/>
          <w:color w:val="auto"/>
          <w:sz w:val="32"/>
          <w:szCs w:val="32"/>
          <w:highlight w:val="none"/>
        </w:rPr>
        <w:t>新购置自用办公用房的持牌金融机构。</w:t>
      </w:r>
      <w:r>
        <w:rPr>
          <w:rFonts w:hint="eastAsia" w:ascii="Times New Roman" w:hAnsi="Times New Roman" w:eastAsia="仿宋_GB2312" w:cs="Times New Roman"/>
          <w:color w:val="auto"/>
          <w:sz w:val="32"/>
          <w:highlight w:val="none"/>
        </w:rPr>
        <w:t>（</w:t>
      </w:r>
      <w:r>
        <w:rPr>
          <w:rFonts w:hint="eastAsia" w:ascii="楷体" w:hAnsi="楷体" w:eastAsia="楷体" w:cs="楷体"/>
          <w:color w:val="auto"/>
          <w:kern w:val="0"/>
          <w:sz w:val="32"/>
          <w:highlight w:val="none"/>
        </w:rPr>
        <w:t>备注：持牌金融机构是指具有国家金融监管部门或省市金融工作部门颁发的金融许可证的法人机构或市级以上分支机构，以及具有国家有关部门设立批复的金融市场交易平台；新购置是指以</w:t>
      </w:r>
      <w:r>
        <w:rPr>
          <w:rFonts w:hint="eastAsia" w:ascii="楷体" w:hAnsi="楷体" w:eastAsia="楷体" w:cs="楷体"/>
          <w:color w:val="auto"/>
          <w:kern w:val="0"/>
          <w:sz w:val="32"/>
          <w:highlight w:val="none"/>
          <w:lang w:eastAsia="zh-CN"/>
        </w:rPr>
        <w:t>区内</w:t>
      </w:r>
      <w:r>
        <w:rPr>
          <w:rFonts w:hint="eastAsia" w:ascii="楷体" w:hAnsi="楷体" w:eastAsia="楷体" w:cs="楷体"/>
          <w:color w:val="auto"/>
          <w:kern w:val="0"/>
          <w:sz w:val="32"/>
          <w:highlight w:val="none"/>
        </w:rPr>
        <w:t>持牌金融机构为主体</w:t>
      </w:r>
      <w:r>
        <w:rPr>
          <w:rFonts w:ascii="楷体" w:hAnsi="楷体" w:eastAsia="楷体" w:cs="楷体"/>
          <w:color w:val="auto"/>
          <w:kern w:val="0"/>
          <w:sz w:val="32"/>
          <w:highlight w:val="none"/>
        </w:rPr>
        <w:t>新购置经营性房产</w:t>
      </w:r>
      <w:r>
        <w:rPr>
          <w:rFonts w:hint="eastAsia" w:ascii="楷体" w:hAnsi="楷体" w:eastAsia="楷体" w:cs="楷体"/>
          <w:color w:val="auto"/>
          <w:kern w:val="0"/>
          <w:sz w:val="32"/>
          <w:highlight w:val="none"/>
        </w:rPr>
        <w:t>）</w:t>
      </w:r>
    </w:p>
    <w:p>
      <w:pPr>
        <w:tabs>
          <w:tab w:val="left" w:pos="307"/>
          <w:tab w:val="left" w:pos="680"/>
        </w:tabs>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在天河辖区内依法纳税、依法统计；</w:t>
      </w:r>
    </w:p>
    <w:p>
      <w:pPr>
        <w:tabs>
          <w:tab w:val="left" w:pos="307"/>
          <w:tab w:val="left" w:pos="680"/>
        </w:tabs>
        <w:spacing w:line="560" w:lineRule="exact"/>
        <w:ind w:firstLine="640" w:firstLineChars="200"/>
        <w:rPr>
          <w:rFonts w:asci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履行统计数据申报义务、守法经营、诚实守信</w:t>
      </w:r>
      <w:r>
        <w:rPr>
          <w:rFonts w:hint="eastAsia" w:asci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ascii="Times New Roman" w:eastAsia="仿宋_GB2312" w:cs="Times New Roman"/>
          <w:color w:val="auto"/>
          <w:sz w:val="32"/>
          <w:szCs w:val="32"/>
          <w:highlight w:val="none"/>
        </w:rPr>
        <w:t>；</w:t>
      </w:r>
    </w:p>
    <w:p>
      <w:pPr>
        <w:tabs>
          <w:tab w:val="left" w:pos="307"/>
          <w:tab w:val="left" w:pos="680"/>
        </w:tabs>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以申报日期为界，自落户</w:t>
      </w:r>
      <w:r>
        <w:rPr>
          <w:rFonts w:hint="eastAsia" w:ascii="Times New Roman" w:eastAsia="仿宋_GB2312" w:cs="Times New Roman"/>
          <w:color w:val="auto"/>
          <w:sz w:val="32"/>
          <w:szCs w:val="32"/>
          <w:highlight w:val="none"/>
        </w:rPr>
        <w:t>或购置办公用房</w:t>
      </w:r>
      <w:r>
        <w:rPr>
          <w:rFonts w:ascii="Times New Roman" w:eastAsia="仿宋_GB2312" w:cs="Times New Roman"/>
          <w:color w:val="auto"/>
          <w:sz w:val="32"/>
          <w:szCs w:val="32"/>
          <w:highlight w:val="none"/>
        </w:rPr>
        <w:t>之日起，首次申报时间不得超过</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个完整的会计年度</w:t>
      </w:r>
      <w:r>
        <w:rPr>
          <w:rFonts w:ascii="Times New Roman" w:hAnsi="Times New Roman" w:eastAsia="仿宋_GB2312" w:cs="Times New Roman"/>
          <w:color w:val="auto"/>
          <w:sz w:val="32"/>
          <w:szCs w:val="32"/>
          <w:highlight w:val="none"/>
        </w:rPr>
        <w:t>；</w:t>
      </w:r>
      <w:r>
        <w:rPr>
          <w:rFonts w:ascii="Times New Roman" w:hAnsi="楷体" w:eastAsia="楷体" w:cs="Times New Roman"/>
          <w:color w:val="auto"/>
          <w:sz w:val="32"/>
          <w:highlight w:val="none"/>
        </w:rPr>
        <w:t>（备注：如</w:t>
      </w:r>
      <w:r>
        <w:rPr>
          <w:rFonts w:ascii="Times New Roman" w:hAnsi="Times New Roman" w:eastAsia="楷体" w:cs="Times New Roman"/>
          <w:color w:val="auto"/>
          <w:sz w:val="32"/>
          <w:highlight w:val="none"/>
        </w:rPr>
        <w:t>2021</w:t>
      </w:r>
      <w:r>
        <w:rPr>
          <w:rFonts w:ascii="Times New Roman" w:hAnsi="楷体" w:eastAsia="楷体" w:cs="Times New Roman"/>
          <w:color w:val="auto"/>
          <w:sz w:val="32"/>
          <w:highlight w:val="none"/>
        </w:rPr>
        <w:t>年首次申报的企业，在天河区</w:t>
      </w:r>
      <w:r>
        <w:rPr>
          <w:rFonts w:hint="eastAsia" w:ascii="Times New Roman" w:hAnsi="楷体" w:eastAsia="楷体" w:cs="Times New Roman"/>
          <w:color w:val="auto"/>
          <w:sz w:val="32"/>
          <w:highlight w:val="none"/>
        </w:rPr>
        <w:t>落户或者新购置自用办公用房</w:t>
      </w:r>
      <w:r>
        <w:rPr>
          <w:rFonts w:ascii="Times New Roman" w:hAnsi="楷体" w:eastAsia="楷体" w:cs="Times New Roman"/>
          <w:color w:val="auto"/>
          <w:sz w:val="32"/>
          <w:highlight w:val="none"/>
        </w:rPr>
        <w:t>的时间不能早于</w:t>
      </w:r>
      <w:r>
        <w:rPr>
          <w:rFonts w:ascii="Times New Roman" w:hAnsi="Times New Roman" w:eastAsia="楷体" w:cs="Times New Roman"/>
          <w:color w:val="auto"/>
          <w:sz w:val="32"/>
          <w:highlight w:val="none"/>
        </w:rPr>
        <w:t>2019</w:t>
      </w:r>
      <w:r>
        <w:rPr>
          <w:rFonts w:ascii="Times New Roman" w:hAnsi="楷体" w:eastAsia="楷体" w:cs="Times New Roman"/>
          <w:color w:val="auto"/>
          <w:sz w:val="32"/>
          <w:highlight w:val="none"/>
        </w:rPr>
        <w:t>年</w:t>
      </w:r>
      <w:r>
        <w:rPr>
          <w:rFonts w:ascii="Times New Roman" w:hAnsi="Times New Roman" w:eastAsia="楷体" w:cs="Times New Roman"/>
          <w:color w:val="auto"/>
          <w:sz w:val="32"/>
          <w:highlight w:val="none"/>
        </w:rPr>
        <w:t>1</w:t>
      </w:r>
      <w:r>
        <w:rPr>
          <w:rFonts w:ascii="Times New Roman" w:hAnsi="楷体" w:eastAsia="楷体" w:cs="Times New Roman"/>
          <w:color w:val="auto"/>
          <w:sz w:val="32"/>
          <w:highlight w:val="none"/>
        </w:rPr>
        <w:t>月</w:t>
      </w:r>
      <w:r>
        <w:rPr>
          <w:rFonts w:ascii="Times New Roman" w:hAnsi="Times New Roman" w:eastAsia="楷体" w:cs="Times New Roman"/>
          <w:color w:val="auto"/>
          <w:sz w:val="32"/>
          <w:highlight w:val="none"/>
        </w:rPr>
        <w:t>1</w:t>
      </w:r>
      <w:r>
        <w:rPr>
          <w:rFonts w:ascii="Times New Roman" w:hAnsi="楷体" w:eastAsia="楷体" w:cs="Times New Roman"/>
          <w:color w:val="auto"/>
          <w:sz w:val="32"/>
          <w:highlight w:val="none"/>
        </w:rPr>
        <w:t>日）</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5</w:t>
      </w:r>
      <w:r>
        <w:rPr>
          <w:rFonts w:ascii="Times New Roman" w:hAnsi="Times New Roman" w:eastAsia="仿宋_GB2312"/>
          <w:color w:val="auto"/>
          <w:sz w:val="32"/>
          <w:szCs w:val="32"/>
          <w:highlight w:val="none"/>
        </w:rPr>
        <w:t>.</w:t>
      </w:r>
      <w:r>
        <w:rPr>
          <w:rFonts w:ascii="Times New Roman" w:eastAsia="仿宋_GB2312"/>
          <w:color w:val="auto"/>
          <w:sz w:val="32"/>
          <w:szCs w:val="32"/>
          <w:highlight w:val="none"/>
        </w:rPr>
        <w:t>应积极配合区委、区政府相关工作。</w:t>
      </w:r>
    </w:p>
    <w:p>
      <w:pPr>
        <w:pStyle w:val="6"/>
        <w:widowControl/>
        <w:spacing w:line="560" w:lineRule="exact"/>
        <w:ind w:firstLine="640" w:firstLineChars="200"/>
        <w:rPr>
          <w:rFonts w:ascii="Times New Roman" w:hAnsi="Times New Roman" w:eastAsia="楷体"/>
          <w:color w:val="auto"/>
          <w:sz w:val="32"/>
          <w:szCs w:val="32"/>
          <w:highlight w:val="none"/>
        </w:rPr>
      </w:pPr>
      <w:r>
        <w:rPr>
          <w:rFonts w:ascii="Times New Roman" w:hAnsi="Times New Roman" w:eastAsia="楷体"/>
          <w:color w:val="auto"/>
          <w:sz w:val="32"/>
          <w:szCs w:val="32"/>
          <w:highlight w:val="none"/>
        </w:rPr>
        <w:t>（二）有下列情况之一的，本项资金不予</w:t>
      </w:r>
      <w:r>
        <w:rPr>
          <w:rFonts w:hint="eastAsia" w:ascii="Times New Roman" w:hAnsi="Times New Roman" w:eastAsia="楷体"/>
          <w:color w:val="auto"/>
          <w:sz w:val="32"/>
          <w:szCs w:val="32"/>
          <w:highlight w:val="none"/>
          <w:lang w:eastAsia="zh-CN"/>
        </w:rPr>
        <w:t>支持</w:t>
      </w:r>
      <w:r>
        <w:rPr>
          <w:rFonts w:ascii="Times New Roman" w:hAnsi="Times New Roman" w:eastAsia="楷体"/>
          <w:color w:val="auto"/>
          <w:sz w:val="32"/>
          <w:szCs w:val="32"/>
          <w:highlight w:val="none"/>
        </w:rPr>
        <w:t>：</w:t>
      </w:r>
    </w:p>
    <w:p>
      <w:pPr>
        <w:pStyle w:val="6"/>
        <w:widowControl/>
        <w:spacing w:line="560" w:lineRule="exact"/>
        <w:ind w:firstLine="640" w:firstLineChars="200"/>
        <w:jc w:val="both"/>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1.</w:t>
      </w:r>
      <w:r>
        <w:rPr>
          <w:rFonts w:hint="eastAsia" w:ascii="Times New Roman" w:hAnsi="Times New Roman" w:eastAsia="仿宋_GB2312"/>
          <w:color w:val="auto"/>
          <w:sz w:val="32"/>
          <w:szCs w:val="32"/>
          <w:highlight w:val="none"/>
        </w:rPr>
        <w:t>未在天河区依法注册、依法纳统、依法纳税，或者</w:t>
      </w:r>
      <w:r>
        <w:rPr>
          <w:rFonts w:ascii="Times New Roman" w:hAnsi="Times New Roman" w:eastAsia="仿宋_GB2312"/>
          <w:color w:val="auto"/>
          <w:sz w:val="32"/>
          <w:szCs w:val="32"/>
          <w:highlight w:val="none"/>
        </w:rPr>
        <w:t>提出</w:t>
      </w:r>
      <w:r>
        <w:rPr>
          <w:rFonts w:hint="eastAsia" w:ascii="Times New Roman" w:hAnsi="Times New Roman" w:eastAsia="仿宋_GB2312"/>
          <w:color w:val="auto"/>
          <w:sz w:val="32"/>
          <w:szCs w:val="32"/>
          <w:highlight w:val="none"/>
        </w:rPr>
        <w:t>支持</w:t>
      </w:r>
      <w:r>
        <w:rPr>
          <w:rFonts w:ascii="Times New Roman" w:hAnsi="Times New Roman" w:eastAsia="仿宋_GB2312"/>
          <w:color w:val="auto"/>
          <w:sz w:val="32"/>
          <w:szCs w:val="32"/>
          <w:highlight w:val="none"/>
        </w:rPr>
        <w:t>申请后，将企业注册地搬离天河和未按规定提交统计报表</w:t>
      </w:r>
      <w:r>
        <w:rPr>
          <w:rFonts w:hint="eastAsia" w:ascii="Times New Roman" w:hAnsi="Times New Roman" w:eastAsia="仿宋_GB2312"/>
          <w:color w:val="auto"/>
          <w:sz w:val="32"/>
          <w:szCs w:val="32"/>
          <w:highlight w:val="none"/>
          <w:lang w:eastAsia="zh-CN"/>
        </w:rPr>
        <w:t>等</w:t>
      </w:r>
      <w:r>
        <w:rPr>
          <w:rFonts w:ascii="Times New Roman" w:hAnsi="Times New Roman" w:eastAsia="仿宋_GB2312"/>
          <w:color w:val="auto"/>
          <w:sz w:val="32"/>
          <w:szCs w:val="32"/>
          <w:highlight w:val="none"/>
        </w:rPr>
        <w:t>相关数据的；</w:t>
      </w:r>
    </w:p>
    <w:p>
      <w:pPr>
        <w:pStyle w:val="6"/>
        <w:widowControl/>
        <w:spacing w:line="560" w:lineRule="exact"/>
        <w:ind w:firstLine="640" w:firstLineChars="200"/>
        <w:jc w:val="both"/>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w:t>
      </w:r>
      <w:r>
        <w:rPr>
          <w:rFonts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rPr>
        <w:t>获支持年度在广州市公共信用信息管理系统平台上有处罚、失信行为、被公安机关查处、正在立案阶段、涉及传销、非法集资等企业。</w:t>
      </w:r>
    </w:p>
    <w:p>
      <w:pPr>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申报材料有弄虚作假情况的；</w:t>
      </w:r>
    </w:p>
    <w:p>
      <w:pPr>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eastAsia="仿宋_GB2312" w:cs="Times New Roman"/>
          <w:color w:val="auto"/>
          <w:sz w:val="32"/>
          <w:szCs w:val="32"/>
          <w:highlight w:val="none"/>
        </w:rPr>
        <w:t>4.</w:t>
      </w:r>
      <w:r>
        <w:rPr>
          <w:rFonts w:hint="eastAsia" w:ascii="Times New Roman" w:eastAsia="仿宋_GB2312" w:cs="Times New Roman"/>
          <w:color w:val="auto"/>
          <w:sz w:val="32"/>
          <w:szCs w:val="32"/>
          <w:highlight w:val="none"/>
          <w:lang w:eastAsia="zh-CN"/>
        </w:rPr>
        <w:t>就同一事项</w:t>
      </w:r>
      <w:r>
        <w:rPr>
          <w:rFonts w:ascii="Times New Roman" w:hAnsi="Times New Roman" w:eastAsia="仿宋_GB2312" w:cs="Times New Roman"/>
          <w:color w:val="auto"/>
          <w:kern w:val="0"/>
          <w:sz w:val="32"/>
          <w:szCs w:val="32"/>
          <w:highlight w:val="none"/>
        </w:rPr>
        <w:t>已获得天河区政府“一企一策”政策扶持的</w:t>
      </w:r>
      <w:r>
        <w:rPr>
          <w:rFonts w:hint="eastAsia" w:ascii="Times New Roman" w:hAnsi="Times New Roman" w:eastAsia="仿宋_GB2312" w:cs="Times New Roman"/>
          <w:color w:val="auto"/>
          <w:kern w:val="0"/>
          <w:sz w:val="32"/>
          <w:szCs w:val="32"/>
          <w:highlight w:val="none"/>
        </w:rPr>
        <w:t>（协议中注明可享受本区普惠性政策的除外）。</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pPr>
    </w:p>
    <w:p>
      <w:pPr>
        <w:spacing w:line="560" w:lineRule="exact"/>
        <w:ind w:firstLine="640" w:firstLineChars="200"/>
        <w:rPr>
          <w:rFonts w:ascii="Times New Roman" w:hAnsi="Times New Roman" w:eastAsia="仿宋_GB2312" w:cs="Times New Roman"/>
          <w:color w:val="auto"/>
          <w:sz w:val="32"/>
          <w:highlight w:val="none"/>
        </w:rPr>
      </w:pPr>
    </w:p>
    <w:p>
      <w:pPr>
        <w:rPr>
          <w:color w:val="auto"/>
          <w:highlight w:val="none"/>
        </w:rPr>
      </w:pPr>
      <w:bookmarkStart w:id="7" w:name="_GoBack"/>
      <w:r>
        <w:drawing>
          <wp:inline distT="0" distB="0" distL="114300" distR="114300">
            <wp:extent cx="5686425" cy="8181340"/>
            <wp:effectExtent l="0" t="0" r="952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686425" cy="8181340"/>
                    </a:xfrm>
                    <a:prstGeom prst="rect">
                      <a:avLst/>
                    </a:prstGeom>
                    <a:noFill/>
                    <a:ln>
                      <a:noFill/>
                    </a:ln>
                  </pic:spPr>
                </pic:pic>
              </a:graphicData>
            </a:graphic>
          </wp:inline>
        </w:drawing>
      </w:r>
      <w:bookmarkEnd w:id="7"/>
    </w:p>
    <w:p>
      <w:pPr>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业务许可证明</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复印件1份，国家金融监管部门或省市金融工作部门颁发的金融许可证、法人许可证或业务许可证明，或者国家有关部门对金融市场交易平台设立的批复，加盖企业公章。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购买商品办公用房相关凭证</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复印件1份，购买商品办公用房的购买合同、房屋所有权证以及相关付款凭证、发票，加盖企业公章。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申请购买商品办公用房奖励的企业提供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租赁商品办公用房相关凭证</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复印件1份，租赁商品办公用房书面合同及相关付款凭证、发票，填报租赁办公用房信息明细表，加盖企业公章。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申请租赁商品办公用房奖励的企业提供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（联系电话：38622449，地址：天河区天府路1号2号楼617室，邮编：510000）</w:t>
      </w:r>
      <w:r>
        <w:rPr>
          <w:rFonts w:ascii="Times New Roman" w:hAnsi="Times New Roman" w:eastAsia="仿宋_GB2312" w:cs="Times New Roman"/>
          <w:color w:val="auto"/>
          <w:sz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snapToGrid w:val="0"/>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二</w:t>
      </w:r>
      <w:r>
        <w:rPr>
          <w:rFonts w:ascii="Times New Roman" w:hAnsi="Times New Roman" w:eastAsia="仿宋_GB2312" w:cs="Times New Roman"/>
          <w:color w:val="auto"/>
          <w:sz w:val="32"/>
          <w:highlight w:val="none"/>
        </w:rPr>
        <w:t>条【大力支持金融业发展】</w:t>
      </w:r>
      <w:bookmarkEnd w:id="6"/>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12</w:t>
      </w:r>
      <w:r>
        <w:rPr>
          <w:rFonts w:ascii="Times New Roman" w:hAnsi="Times New Roman" w:eastAsia="仿宋_GB2312" w:cs="Times New Roman"/>
          <w:color w:val="auto"/>
          <w:sz w:val="32"/>
          <w:highlight w:val="none"/>
        </w:rPr>
        <w:t>项支持金融业重点企业落户</w:t>
      </w:r>
      <w:r>
        <w:rPr>
          <w:rFonts w:hint="eastAsia" w:ascii="Times New Roman" w:hAnsi="Times New Roman" w:eastAsia="仿宋_GB2312" w:cs="Times New Roman"/>
          <w:color w:val="auto"/>
          <w:sz w:val="32"/>
          <w:highlight w:val="none"/>
        </w:rPr>
        <w:t>（4）</w:t>
      </w:r>
      <w:r>
        <w:rPr>
          <w:rFonts w:ascii="Times New Roman" w:hAnsi="Times New Roman" w:eastAsia="仿宋_GB2312" w:cs="Times New Roman"/>
          <w:color w:val="auto"/>
          <w:sz w:val="32"/>
          <w:highlight w:val="none"/>
        </w:rPr>
        <w:t>租赁办公用房支持。对在区内租用办公用房自用的新落户的持牌金融机构，按600元每平方米的标准给予首年租金补贴，最高</w:t>
      </w:r>
      <w:r>
        <w:rPr>
          <w:rFonts w:ascii="Times New Roman" w:hAnsi="Times New Roman" w:eastAsia="仿宋_GB2312" w:cs="Times New Roman"/>
          <w:color w:val="auto"/>
          <w:sz w:val="32"/>
          <w:szCs w:val="32"/>
          <w:highlight w:val="none"/>
        </w:rPr>
        <w:t>不超过当年对区经济发展贡献。</w:t>
      </w:r>
    </w:p>
    <w:p>
      <w:pPr>
        <w:snapToGrid w:val="0"/>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13</w:t>
      </w:r>
      <w:r>
        <w:rPr>
          <w:rFonts w:ascii="Times New Roman" w:hAnsi="Times New Roman" w:eastAsia="仿宋_GB2312" w:cs="Times New Roman"/>
          <w:color w:val="auto"/>
          <w:sz w:val="32"/>
          <w:highlight w:val="none"/>
        </w:rPr>
        <w:t>项支持企业做大做强做优（4）购买办公用房奖励。对在本区新购置自用办公用房的持牌金融机构，按购房价格的2%，给予最高3000万元的支持，分三年支付。获得支持的办公用房10年内不得对外租售。</w:t>
      </w:r>
    </w:p>
    <w:p>
      <w:pPr>
        <w:pStyle w:val="6"/>
        <w:widowControl/>
        <w:spacing w:line="560" w:lineRule="exact"/>
        <w:ind w:firstLine="640" w:firstLineChars="200"/>
        <w:rPr>
          <w:rFonts w:ascii="Times New Roman" w:hAnsi="Times New Roman" w:eastAsia="仿宋_GB2312"/>
          <w:color w:val="auto"/>
          <w:sz w:val="32"/>
          <w:highlight w:val="none"/>
        </w:rPr>
      </w:pPr>
      <w:r>
        <w:rPr>
          <w:rFonts w:hint="eastAsia" w:ascii="楷体" w:hAnsi="楷体" w:eastAsia="楷体" w:cs="楷体"/>
          <w:color w:val="auto"/>
          <w:sz w:val="32"/>
          <w:szCs w:val="32"/>
          <w:highlight w:val="none"/>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7"/>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在项目申报或审核过程中</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如</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认为需提供其他佐证材料</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保证其申报材料的完整性、真实性、准确性及合法性，并承担所提交项目申报材料的相关法律责任，如有虚假或侵权等行为，该项目申请无效，如事后发现存在以上行为，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p>
      <w:pPr>
        <w:spacing w:line="580" w:lineRule="exact"/>
        <w:rPr>
          <w:rFonts w:ascii="黑体" w:hAnsi="黑体" w:eastAsia="黑体" w:cs="黑体"/>
          <w:color w:val="auto"/>
          <w:sz w:val="32"/>
          <w:szCs w:val="32"/>
          <w:highlight w:val="none"/>
        </w:rPr>
      </w:pPr>
    </w:p>
    <w:p>
      <w:pPr>
        <w:spacing w:line="580" w:lineRule="exact"/>
        <w:rPr>
          <w:rFonts w:ascii="黑体" w:hAnsi="黑体" w:eastAsia="黑体" w:cs="黑体"/>
          <w:color w:val="auto"/>
          <w:sz w:val="32"/>
          <w:szCs w:val="32"/>
          <w:highlight w:val="none"/>
        </w:rPr>
      </w:pPr>
    </w:p>
    <w:p>
      <w:pPr>
        <w:spacing w:line="580" w:lineRule="exact"/>
        <w:rPr>
          <w:rFonts w:ascii="黑体" w:hAnsi="黑体" w:eastAsia="黑体" w:cs="黑体"/>
          <w:color w:val="auto"/>
          <w:sz w:val="32"/>
          <w:szCs w:val="32"/>
          <w:highlight w:val="none"/>
        </w:rPr>
      </w:pPr>
    </w:p>
    <w:p>
      <w:pPr>
        <w:spacing w:line="580" w:lineRule="exact"/>
        <w:rPr>
          <w:rFonts w:ascii="黑体" w:hAnsi="黑体" w:eastAsia="黑体" w:cs="黑体"/>
          <w:color w:val="auto"/>
          <w:sz w:val="32"/>
          <w:szCs w:val="32"/>
          <w:highlight w:val="none"/>
        </w:rPr>
      </w:pPr>
    </w:p>
    <w:p>
      <w:pPr>
        <w:spacing w:line="580" w:lineRule="exact"/>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附件</w:t>
      </w:r>
    </w:p>
    <w:p>
      <w:pPr>
        <w:spacing w:line="580" w:lineRule="exact"/>
        <w:rPr>
          <w:rFonts w:eastAsia="仿宋_GB2312"/>
          <w:color w:val="auto"/>
          <w:sz w:val="32"/>
          <w:szCs w:val="32"/>
          <w:highlight w:val="none"/>
        </w:rPr>
      </w:pPr>
    </w:p>
    <w:p>
      <w:pPr>
        <w:spacing w:line="580" w:lineRule="exact"/>
        <w:jc w:val="center"/>
        <w:rPr>
          <w:rFonts w:eastAsia="黑体"/>
          <w:color w:val="auto"/>
          <w:sz w:val="32"/>
          <w:szCs w:val="32"/>
          <w:highlight w:val="none"/>
        </w:rPr>
      </w:pPr>
      <w:r>
        <w:rPr>
          <w:rFonts w:eastAsia="黑体"/>
          <w:color w:val="auto"/>
          <w:sz w:val="32"/>
          <w:szCs w:val="32"/>
          <w:highlight w:val="none"/>
        </w:rPr>
        <w:t>租赁办公用房信息明细表</w:t>
      </w:r>
    </w:p>
    <w:tbl>
      <w:tblPr>
        <w:tblStyle w:val="8"/>
        <w:tblW w:w="919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61"/>
        <w:gridCol w:w="541"/>
        <w:gridCol w:w="1623"/>
        <w:gridCol w:w="2165"/>
        <w:gridCol w:w="1984"/>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color w:val="auto"/>
                <w:highlight w:val="none"/>
              </w:rPr>
            </w:pPr>
            <w:r>
              <w:rPr>
                <w:rFonts w:eastAsia="黑体"/>
                <w:color w:val="auto"/>
                <w:highlight w:val="none"/>
              </w:rPr>
              <w:t>合同名称</w:t>
            </w:r>
          </w:p>
        </w:tc>
        <w:tc>
          <w:tcPr>
            <w:tcW w:w="8117" w:type="dxa"/>
            <w:gridSpan w:val="5"/>
            <w:vAlign w:val="center"/>
          </w:tcPr>
          <w:p>
            <w:pPr>
              <w:snapToGrid w:val="0"/>
              <w:spacing w:line="240" w:lineRule="atLeast"/>
              <w:rPr>
                <w:rFonts w:eastAsia="黑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color w:val="auto"/>
                <w:highlight w:val="none"/>
              </w:rPr>
            </w:pPr>
            <w:r>
              <w:rPr>
                <w:rFonts w:eastAsia="黑体"/>
                <w:color w:val="auto"/>
                <w:highlight w:val="none"/>
              </w:rPr>
              <w:t>物业名称</w:t>
            </w:r>
          </w:p>
        </w:tc>
        <w:tc>
          <w:tcPr>
            <w:tcW w:w="8117" w:type="dxa"/>
            <w:gridSpan w:val="5"/>
            <w:vAlign w:val="center"/>
          </w:tcPr>
          <w:p>
            <w:pPr>
              <w:snapToGrid w:val="0"/>
              <w:spacing w:line="240" w:lineRule="atLeast"/>
              <w:rPr>
                <w:rFonts w:eastAsia="黑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color w:val="auto"/>
                <w:highlight w:val="none"/>
              </w:rPr>
            </w:pPr>
            <w:r>
              <w:rPr>
                <w:rFonts w:eastAsia="黑体"/>
                <w:color w:val="auto"/>
                <w:highlight w:val="none"/>
              </w:rPr>
              <w:t>物业地址</w:t>
            </w:r>
          </w:p>
        </w:tc>
        <w:tc>
          <w:tcPr>
            <w:tcW w:w="8117" w:type="dxa"/>
            <w:gridSpan w:val="5"/>
            <w:vAlign w:val="center"/>
          </w:tcPr>
          <w:p>
            <w:pPr>
              <w:snapToGrid w:val="0"/>
              <w:spacing w:line="240" w:lineRule="atLeast"/>
              <w:rPr>
                <w:rFonts w:eastAsia="黑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2" w:type="dxa"/>
            <w:gridSpan w:val="2"/>
            <w:vAlign w:val="center"/>
          </w:tcPr>
          <w:p>
            <w:pPr>
              <w:snapToGrid w:val="0"/>
              <w:spacing w:line="240" w:lineRule="atLeast"/>
              <w:rPr>
                <w:rFonts w:eastAsia="黑体"/>
                <w:color w:val="auto"/>
                <w:highlight w:val="none"/>
              </w:rPr>
            </w:pPr>
            <w:r>
              <w:rPr>
                <w:rFonts w:eastAsia="黑体"/>
                <w:color w:val="auto"/>
                <w:highlight w:val="none"/>
              </w:rPr>
              <w:t>起租时间</w:t>
            </w:r>
          </w:p>
        </w:tc>
        <w:tc>
          <w:tcPr>
            <w:tcW w:w="4329" w:type="dxa"/>
            <w:gridSpan w:val="3"/>
            <w:vAlign w:val="center"/>
          </w:tcPr>
          <w:p>
            <w:pPr>
              <w:snapToGrid w:val="0"/>
              <w:spacing w:line="240" w:lineRule="atLeast"/>
              <w:ind w:firstLine="630" w:firstLineChars="300"/>
              <w:rPr>
                <w:rFonts w:eastAsia="黑体"/>
                <w:color w:val="auto"/>
                <w:highlight w:val="none"/>
              </w:rPr>
            </w:pPr>
            <w:r>
              <w:rPr>
                <w:rFonts w:hAnsi="宋体"/>
                <w:bCs/>
                <w:color w:val="auto"/>
                <w:szCs w:val="21"/>
                <w:highlight w:val="none"/>
              </w:rPr>
              <w:t>年月日</w:t>
            </w:r>
          </w:p>
        </w:tc>
        <w:tc>
          <w:tcPr>
            <w:tcW w:w="1984" w:type="dxa"/>
            <w:vAlign w:val="center"/>
          </w:tcPr>
          <w:p>
            <w:pPr>
              <w:snapToGrid w:val="0"/>
              <w:spacing w:line="240" w:lineRule="atLeast"/>
              <w:rPr>
                <w:rFonts w:eastAsia="黑体"/>
                <w:color w:val="auto"/>
                <w:highlight w:val="none"/>
              </w:rPr>
            </w:pPr>
            <w:r>
              <w:rPr>
                <w:rFonts w:eastAsia="黑体"/>
                <w:color w:val="auto"/>
                <w:highlight w:val="none"/>
              </w:rPr>
              <w:t>租赁面积</w:t>
            </w:r>
            <w:r>
              <w:rPr>
                <w:bCs/>
                <w:color w:val="auto"/>
                <w:szCs w:val="21"/>
                <w:highlight w:val="none"/>
              </w:rPr>
              <w:t>( m</w:t>
            </w:r>
            <w:r>
              <w:rPr>
                <w:bCs/>
                <w:color w:val="auto"/>
                <w:szCs w:val="21"/>
                <w:highlight w:val="none"/>
                <w:vertAlign w:val="superscript"/>
              </w:rPr>
              <w:t>2</w:t>
            </w:r>
            <w:r>
              <w:rPr>
                <w:bCs/>
                <w:color w:val="auto"/>
                <w:szCs w:val="21"/>
                <w:highlight w:val="none"/>
              </w:rPr>
              <w:t>)</w:t>
            </w:r>
          </w:p>
        </w:tc>
        <w:tc>
          <w:tcPr>
            <w:tcW w:w="1804" w:type="dxa"/>
            <w:vAlign w:val="center"/>
          </w:tcPr>
          <w:p>
            <w:pPr>
              <w:snapToGrid w:val="0"/>
              <w:spacing w:line="240" w:lineRule="atLeast"/>
              <w:rPr>
                <w:rFonts w:eastAsia="黑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1623" w:type="dxa"/>
            <w:gridSpan w:val="3"/>
            <w:vAlign w:val="center"/>
          </w:tcPr>
          <w:p>
            <w:pPr>
              <w:snapToGrid w:val="0"/>
              <w:spacing w:line="240" w:lineRule="atLeast"/>
              <w:rPr>
                <w:rFonts w:eastAsia="黑体"/>
                <w:color w:val="auto"/>
                <w:highlight w:val="none"/>
              </w:rPr>
            </w:pPr>
            <w:r>
              <w:rPr>
                <w:bCs/>
                <w:color w:val="auto"/>
                <w:szCs w:val="21"/>
                <w:highlight w:val="none"/>
              </w:rPr>
              <w:t>申请</w:t>
            </w:r>
            <w:r>
              <w:rPr>
                <w:rFonts w:hint="eastAsia"/>
                <w:bCs/>
                <w:color w:val="auto"/>
                <w:szCs w:val="21"/>
                <w:highlight w:val="none"/>
                <w:lang w:eastAsia="zh-CN"/>
              </w:rPr>
              <w:t>支持</w:t>
            </w:r>
            <w:r>
              <w:rPr>
                <w:bCs/>
                <w:color w:val="auto"/>
                <w:szCs w:val="21"/>
                <w:highlight w:val="none"/>
              </w:rPr>
              <w:t>时段</w:t>
            </w:r>
          </w:p>
        </w:tc>
        <w:tc>
          <w:tcPr>
            <w:tcW w:w="3788" w:type="dxa"/>
            <w:gridSpan w:val="2"/>
            <w:vAlign w:val="center"/>
          </w:tcPr>
          <w:p>
            <w:pPr>
              <w:snapToGrid w:val="0"/>
              <w:spacing w:line="240" w:lineRule="atLeast"/>
              <w:ind w:firstLine="420" w:firstLineChars="200"/>
              <w:rPr>
                <w:rFonts w:eastAsia="黑体"/>
                <w:color w:val="auto"/>
                <w:highlight w:val="none"/>
              </w:rPr>
            </w:pPr>
            <w:r>
              <w:rPr>
                <w:rFonts w:hAnsi="宋体"/>
                <w:bCs/>
                <w:color w:val="auto"/>
                <w:szCs w:val="21"/>
                <w:highlight w:val="none"/>
              </w:rPr>
              <w:t>年月日至年月日</w:t>
            </w:r>
          </w:p>
        </w:tc>
        <w:tc>
          <w:tcPr>
            <w:tcW w:w="1984" w:type="dxa"/>
            <w:vAlign w:val="center"/>
          </w:tcPr>
          <w:p>
            <w:pPr>
              <w:snapToGrid w:val="0"/>
              <w:spacing w:line="240" w:lineRule="atLeast"/>
              <w:rPr>
                <w:rFonts w:eastAsia="黑体"/>
                <w:color w:val="auto"/>
                <w:highlight w:val="none"/>
              </w:rPr>
            </w:pPr>
            <w:r>
              <w:rPr>
                <w:bCs/>
                <w:color w:val="auto"/>
                <w:szCs w:val="21"/>
                <w:highlight w:val="none"/>
              </w:rPr>
              <w:t>申请</w:t>
            </w:r>
            <w:r>
              <w:rPr>
                <w:rFonts w:hint="eastAsia"/>
                <w:bCs/>
                <w:color w:val="auto"/>
                <w:szCs w:val="21"/>
                <w:highlight w:val="none"/>
                <w:lang w:eastAsia="zh-CN"/>
              </w:rPr>
              <w:t>支持</w:t>
            </w:r>
            <w:r>
              <w:rPr>
                <w:bCs/>
                <w:color w:val="auto"/>
                <w:szCs w:val="21"/>
                <w:highlight w:val="none"/>
              </w:rPr>
              <w:t>时段租金合计（元）</w:t>
            </w:r>
          </w:p>
        </w:tc>
        <w:tc>
          <w:tcPr>
            <w:tcW w:w="1804" w:type="dxa"/>
            <w:vAlign w:val="center"/>
          </w:tcPr>
          <w:p>
            <w:pPr>
              <w:snapToGrid w:val="0"/>
              <w:spacing w:line="240" w:lineRule="atLeast"/>
              <w:rPr>
                <w:rFonts w:eastAsia="黑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rFonts w:eastAsia="黑体"/>
                <w:color w:val="auto"/>
                <w:highlight w:val="none"/>
              </w:rPr>
            </w:pPr>
            <w:r>
              <w:rPr>
                <w:rFonts w:eastAsia="黑体"/>
                <w:color w:val="auto"/>
                <w:highlight w:val="none"/>
              </w:rPr>
              <w:t>序号</w:t>
            </w:r>
          </w:p>
        </w:tc>
        <w:tc>
          <w:tcPr>
            <w:tcW w:w="2525" w:type="dxa"/>
            <w:gridSpan w:val="3"/>
            <w:vAlign w:val="center"/>
          </w:tcPr>
          <w:p>
            <w:pPr>
              <w:snapToGrid w:val="0"/>
              <w:spacing w:line="240" w:lineRule="atLeast"/>
              <w:rPr>
                <w:rFonts w:eastAsia="黑体"/>
                <w:color w:val="auto"/>
                <w:highlight w:val="none"/>
              </w:rPr>
            </w:pPr>
            <w:r>
              <w:rPr>
                <w:rFonts w:eastAsia="黑体"/>
                <w:color w:val="auto"/>
                <w:highlight w:val="none"/>
              </w:rPr>
              <w:t>支付租金时段</w:t>
            </w:r>
          </w:p>
        </w:tc>
        <w:tc>
          <w:tcPr>
            <w:tcW w:w="2165" w:type="dxa"/>
            <w:vAlign w:val="center"/>
          </w:tcPr>
          <w:p>
            <w:pPr>
              <w:snapToGrid w:val="0"/>
              <w:spacing w:line="240" w:lineRule="atLeast"/>
              <w:rPr>
                <w:rFonts w:eastAsia="黑体"/>
                <w:color w:val="auto"/>
                <w:highlight w:val="none"/>
              </w:rPr>
            </w:pPr>
            <w:r>
              <w:rPr>
                <w:rFonts w:eastAsia="黑体"/>
                <w:color w:val="auto"/>
                <w:highlight w:val="none"/>
              </w:rPr>
              <w:t>发票时间</w:t>
            </w:r>
          </w:p>
        </w:tc>
        <w:tc>
          <w:tcPr>
            <w:tcW w:w="1984" w:type="dxa"/>
            <w:vAlign w:val="center"/>
          </w:tcPr>
          <w:p>
            <w:pPr>
              <w:snapToGrid w:val="0"/>
              <w:spacing w:line="240" w:lineRule="atLeast"/>
              <w:rPr>
                <w:rFonts w:eastAsia="黑体"/>
                <w:color w:val="auto"/>
                <w:highlight w:val="none"/>
              </w:rPr>
            </w:pPr>
            <w:r>
              <w:rPr>
                <w:rFonts w:eastAsia="黑体"/>
                <w:color w:val="auto"/>
                <w:highlight w:val="none"/>
              </w:rPr>
              <w:t>发票号</w:t>
            </w:r>
          </w:p>
        </w:tc>
        <w:tc>
          <w:tcPr>
            <w:tcW w:w="1804" w:type="dxa"/>
            <w:vAlign w:val="center"/>
          </w:tcPr>
          <w:p>
            <w:pPr>
              <w:snapToGrid w:val="0"/>
              <w:spacing w:line="240" w:lineRule="atLeast"/>
              <w:rPr>
                <w:rFonts w:eastAsia="黑体"/>
                <w:color w:val="auto"/>
                <w:highlight w:val="none"/>
              </w:rPr>
            </w:pPr>
            <w:r>
              <w:rPr>
                <w:rFonts w:eastAsia="黑体"/>
                <w:color w:val="auto"/>
                <w:highlight w:val="none"/>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1" w:type="dxa"/>
            <w:vAlign w:val="center"/>
          </w:tcPr>
          <w:p>
            <w:pPr>
              <w:snapToGrid w:val="0"/>
              <w:spacing w:line="240" w:lineRule="atLeast"/>
              <w:rPr>
                <w:color w:val="auto"/>
                <w:highlight w:val="none"/>
              </w:rPr>
            </w:pPr>
          </w:p>
        </w:tc>
        <w:tc>
          <w:tcPr>
            <w:tcW w:w="2525" w:type="dxa"/>
            <w:gridSpan w:val="3"/>
            <w:vAlign w:val="center"/>
          </w:tcPr>
          <w:p>
            <w:pPr>
              <w:snapToGrid w:val="0"/>
              <w:spacing w:line="240" w:lineRule="atLeast"/>
              <w:rPr>
                <w:color w:val="auto"/>
                <w:highlight w:val="none"/>
              </w:rPr>
            </w:pPr>
          </w:p>
        </w:tc>
        <w:tc>
          <w:tcPr>
            <w:tcW w:w="2165" w:type="dxa"/>
            <w:vAlign w:val="center"/>
          </w:tcPr>
          <w:p>
            <w:pPr>
              <w:snapToGrid w:val="0"/>
              <w:spacing w:line="240" w:lineRule="atLeast"/>
              <w:rPr>
                <w:color w:val="auto"/>
                <w:highlight w:val="none"/>
              </w:rPr>
            </w:pPr>
          </w:p>
        </w:tc>
        <w:tc>
          <w:tcPr>
            <w:tcW w:w="1984" w:type="dxa"/>
            <w:vAlign w:val="center"/>
          </w:tcPr>
          <w:p>
            <w:pPr>
              <w:snapToGrid w:val="0"/>
              <w:spacing w:line="240" w:lineRule="atLeast"/>
              <w:rPr>
                <w:color w:val="auto"/>
                <w:highlight w:val="none"/>
              </w:rPr>
            </w:pPr>
          </w:p>
        </w:tc>
        <w:tc>
          <w:tcPr>
            <w:tcW w:w="1804" w:type="dxa"/>
            <w:vAlign w:val="center"/>
          </w:tcPr>
          <w:p>
            <w:pPr>
              <w:snapToGrid w:val="0"/>
              <w:spacing w:line="240" w:lineRule="atLeas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395" w:type="dxa"/>
            <w:gridSpan w:val="6"/>
          </w:tcPr>
          <w:p>
            <w:pPr>
              <w:snapToGrid w:val="0"/>
              <w:spacing w:line="240" w:lineRule="atLeast"/>
              <w:jc w:val="center"/>
              <w:rPr>
                <w:color w:val="auto"/>
                <w:highlight w:val="none"/>
              </w:rPr>
            </w:pPr>
            <w:r>
              <w:rPr>
                <w:color w:val="auto"/>
                <w:highlight w:val="none"/>
              </w:rPr>
              <w:t>金额合计</w:t>
            </w:r>
          </w:p>
        </w:tc>
        <w:tc>
          <w:tcPr>
            <w:tcW w:w="1804" w:type="dxa"/>
          </w:tcPr>
          <w:p>
            <w:pPr>
              <w:snapToGrid w:val="0"/>
              <w:spacing w:line="240" w:lineRule="atLeast"/>
              <w:rPr>
                <w:color w:val="auto"/>
                <w:highlight w:val="none"/>
              </w:rPr>
            </w:pPr>
          </w:p>
        </w:tc>
      </w:tr>
    </w:tbl>
    <w:p>
      <w:pPr>
        <w:ind w:left="210" w:hanging="210" w:hangingChars="100"/>
        <w:rPr>
          <w:rFonts w:hAnsi="宋体"/>
          <w:color w:val="auto"/>
          <w:szCs w:val="21"/>
          <w:highlight w:val="none"/>
        </w:rPr>
      </w:pPr>
      <w:r>
        <w:rPr>
          <w:rFonts w:hAnsi="宋体"/>
          <w:color w:val="auto"/>
          <w:szCs w:val="21"/>
          <w:highlight w:val="none"/>
        </w:rPr>
        <w:t>说明：</w:t>
      </w:r>
      <w:r>
        <w:rPr>
          <w:color w:val="auto"/>
          <w:szCs w:val="21"/>
          <w:highlight w:val="none"/>
        </w:rPr>
        <w:t>1.</w:t>
      </w:r>
      <w:r>
        <w:rPr>
          <w:rFonts w:hAnsi="宋体"/>
          <w:color w:val="auto"/>
          <w:szCs w:val="21"/>
          <w:highlight w:val="none"/>
        </w:rPr>
        <w:t>以上表格请按费用发生的时间先后顺序填写，并将附件证明材料按对应顺序整理编号；</w:t>
      </w:r>
    </w:p>
    <w:p>
      <w:pPr>
        <w:ind w:left="210" w:leftChars="100" w:firstLine="420" w:firstLineChars="200"/>
        <w:rPr>
          <w:color w:val="auto"/>
          <w:highlight w:val="none"/>
        </w:rPr>
      </w:pPr>
      <w:r>
        <w:rPr>
          <w:color w:val="auto"/>
          <w:szCs w:val="21"/>
          <w:highlight w:val="none"/>
        </w:rPr>
        <w:t>2.</w:t>
      </w:r>
      <w:r>
        <w:rPr>
          <w:rFonts w:hAnsi="宋体"/>
          <w:color w:val="auto"/>
          <w:szCs w:val="21"/>
          <w:highlight w:val="none"/>
        </w:rPr>
        <w:t>发票及金额信息请按照发票实际内容填写；</w:t>
      </w:r>
      <w:r>
        <w:rPr>
          <w:color w:val="auto"/>
          <w:szCs w:val="21"/>
          <w:highlight w:val="none"/>
        </w:rPr>
        <w:t>3.</w:t>
      </w:r>
      <w:r>
        <w:rPr>
          <w:rFonts w:hAnsi="宋体"/>
          <w:color w:val="auto"/>
          <w:szCs w:val="21"/>
          <w:highlight w:val="none"/>
        </w:rPr>
        <w:t>每一张发票填写一行。</w:t>
      </w:r>
    </w:p>
    <w:p>
      <w:pPr>
        <w:pStyle w:val="7"/>
        <w:spacing w:line="560" w:lineRule="exact"/>
        <w:ind w:firstLine="640" w:firstLineChars="0"/>
        <w:rPr>
          <w:rFonts w:ascii="Times New Roman" w:hAnsi="Times New Roman" w:eastAsia="黑体" w:cs="Times New Roman"/>
          <w:color w:val="auto"/>
          <w:sz w:val="32"/>
          <w:highlight w:val="none"/>
        </w:rPr>
      </w:pPr>
    </w:p>
    <w:sectPr>
      <w:footerReference r:id="rId3"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4072C"/>
    <w:rsid w:val="000E508C"/>
    <w:rsid w:val="0012727C"/>
    <w:rsid w:val="00172A27"/>
    <w:rsid w:val="001C5B08"/>
    <w:rsid w:val="001D2D76"/>
    <w:rsid w:val="002D4067"/>
    <w:rsid w:val="003162B8"/>
    <w:rsid w:val="00384F85"/>
    <w:rsid w:val="004D742C"/>
    <w:rsid w:val="004F6265"/>
    <w:rsid w:val="005333E1"/>
    <w:rsid w:val="00567202"/>
    <w:rsid w:val="005A7EDB"/>
    <w:rsid w:val="00642E28"/>
    <w:rsid w:val="006C34C0"/>
    <w:rsid w:val="00707929"/>
    <w:rsid w:val="00726D89"/>
    <w:rsid w:val="00945ED1"/>
    <w:rsid w:val="00974879"/>
    <w:rsid w:val="009A3DB5"/>
    <w:rsid w:val="009C3091"/>
    <w:rsid w:val="009D49E1"/>
    <w:rsid w:val="00B478FE"/>
    <w:rsid w:val="00B84884"/>
    <w:rsid w:val="00C414D8"/>
    <w:rsid w:val="00C425C6"/>
    <w:rsid w:val="00CA441C"/>
    <w:rsid w:val="00CC5FB0"/>
    <w:rsid w:val="00D2155E"/>
    <w:rsid w:val="00D70075"/>
    <w:rsid w:val="00E14E51"/>
    <w:rsid w:val="00E2396A"/>
    <w:rsid w:val="00E4548B"/>
    <w:rsid w:val="00E46311"/>
    <w:rsid w:val="00F10D53"/>
    <w:rsid w:val="00F5465E"/>
    <w:rsid w:val="00F74CEA"/>
    <w:rsid w:val="00FB140F"/>
    <w:rsid w:val="00FC48DC"/>
    <w:rsid w:val="03A024E2"/>
    <w:rsid w:val="07D34B7C"/>
    <w:rsid w:val="09614E6A"/>
    <w:rsid w:val="0B375949"/>
    <w:rsid w:val="1093518E"/>
    <w:rsid w:val="11132DDE"/>
    <w:rsid w:val="111D4088"/>
    <w:rsid w:val="111E4A8F"/>
    <w:rsid w:val="11A44576"/>
    <w:rsid w:val="12FE6484"/>
    <w:rsid w:val="137C675F"/>
    <w:rsid w:val="14F01798"/>
    <w:rsid w:val="15560308"/>
    <w:rsid w:val="15F46AC7"/>
    <w:rsid w:val="1B5F759B"/>
    <w:rsid w:val="1BCF002B"/>
    <w:rsid w:val="1C286255"/>
    <w:rsid w:val="1EF94490"/>
    <w:rsid w:val="1F0C2CA5"/>
    <w:rsid w:val="1F3271D4"/>
    <w:rsid w:val="1F696895"/>
    <w:rsid w:val="204B5F3D"/>
    <w:rsid w:val="21DF3BA6"/>
    <w:rsid w:val="23402B49"/>
    <w:rsid w:val="2425430C"/>
    <w:rsid w:val="245603A3"/>
    <w:rsid w:val="29CC6595"/>
    <w:rsid w:val="2A411A75"/>
    <w:rsid w:val="2A7C57CB"/>
    <w:rsid w:val="2B7D759B"/>
    <w:rsid w:val="2D3835D9"/>
    <w:rsid w:val="2DAD678D"/>
    <w:rsid w:val="2E3A0C2C"/>
    <w:rsid w:val="2EF125E6"/>
    <w:rsid w:val="2FA73E3E"/>
    <w:rsid w:val="2FBD17E0"/>
    <w:rsid w:val="325B0AB7"/>
    <w:rsid w:val="328C52E9"/>
    <w:rsid w:val="33885662"/>
    <w:rsid w:val="349168AE"/>
    <w:rsid w:val="3841792A"/>
    <w:rsid w:val="3A9F451F"/>
    <w:rsid w:val="3E5F27F5"/>
    <w:rsid w:val="434D5358"/>
    <w:rsid w:val="474073BF"/>
    <w:rsid w:val="498D6104"/>
    <w:rsid w:val="4A4467F1"/>
    <w:rsid w:val="4E931B8C"/>
    <w:rsid w:val="4FF4136F"/>
    <w:rsid w:val="53851D5E"/>
    <w:rsid w:val="57D209E3"/>
    <w:rsid w:val="58B812B9"/>
    <w:rsid w:val="59FF70F7"/>
    <w:rsid w:val="5AF77728"/>
    <w:rsid w:val="60234D91"/>
    <w:rsid w:val="616126EA"/>
    <w:rsid w:val="65B464FE"/>
    <w:rsid w:val="67C100DA"/>
    <w:rsid w:val="699A1EDF"/>
    <w:rsid w:val="6A9C095F"/>
    <w:rsid w:val="6AAD3D02"/>
    <w:rsid w:val="6B1C4331"/>
    <w:rsid w:val="6BE16598"/>
    <w:rsid w:val="6DB70C2C"/>
    <w:rsid w:val="6E2E1B98"/>
    <w:rsid w:val="6EC7748E"/>
    <w:rsid w:val="6F14109B"/>
    <w:rsid w:val="6F6035E8"/>
    <w:rsid w:val="6FD4538A"/>
    <w:rsid w:val="701031D7"/>
    <w:rsid w:val="77A5246D"/>
    <w:rsid w:val="7B8A1F4C"/>
    <w:rsid w:val="7C855097"/>
    <w:rsid w:val="7CB35C8A"/>
    <w:rsid w:val="7E7901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Char"/>
    <w:basedOn w:val="10"/>
    <w:link w:val="5"/>
    <w:qFormat/>
    <w:uiPriority w:val="0"/>
    <w:rPr>
      <w:rFonts w:asciiTheme="minorHAnsi" w:hAnsiTheme="minorHAnsi" w:eastAsiaTheme="minorEastAsia" w:cstheme="minorBidi"/>
      <w:kern w:val="2"/>
      <w:sz w:val="18"/>
      <w:szCs w:val="18"/>
    </w:rPr>
  </w:style>
  <w:style w:type="character" w:customStyle="1" w:styleId="14">
    <w:name w:val="页脚 Char"/>
    <w:basedOn w:val="10"/>
    <w:link w:val="4"/>
    <w:qFormat/>
    <w:uiPriority w:val="99"/>
    <w:rPr>
      <w:rFonts w:asciiTheme="minorHAnsi" w:hAnsiTheme="minorHAnsi" w:eastAsiaTheme="minorEastAsia" w:cstheme="minorBidi"/>
      <w:kern w:val="2"/>
      <w:sz w:val="18"/>
      <w:szCs w:val="18"/>
    </w:rPr>
  </w:style>
  <w:style w:type="character" w:customStyle="1" w:styleId="15">
    <w:name w:val="defaultfont1"/>
    <w:basedOn w:val="10"/>
    <w:qFormat/>
    <w:uiPriority w:val="0"/>
  </w:style>
  <w:style w:type="character" w:customStyle="1" w:styleId="16">
    <w:name w:val="批注框文本 Char"/>
    <w:basedOn w:val="10"/>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9</Pages>
  <Words>432</Words>
  <Characters>2465</Characters>
  <Lines>20</Lines>
  <Paragraphs>5</Paragraphs>
  <TotalTime>1</TotalTime>
  <ScaleCrop>false</ScaleCrop>
  <LinksUpToDate>false</LinksUpToDate>
  <CharactersWithSpaces>2892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2021-04-16T01:39:00Z</cp:lastPrinted>
  <dcterms:modified xsi:type="dcterms:W3CDTF">2021-04-22T09:28:14Z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