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方正小标宋_GBK" w:cs="Times New Roman"/>
          <w:color w:val="000000" w:themeColor="text1"/>
          <w:sz w:val="44"/>
          <w:szCs w:val="44"/>
          <w:highlight w:val="none"/>
          <w:lang w:val="en-US" w:eastAsia="zh-CN"/>
          <w14:textFill>
            <w14:solidFill>
              <w14:schemeClr w14:val="tx1"/>
            </w14:solidFill>
          </w14:textFill>
        </w:rPr>
      </w:pPr>
      <w:bookmarkStart w:id="7" w:name="_GoBack"/>
      <w:bookmarkEnd w:id="7"/>
      <w:r>
        <w:rPr>
          <w:rFonts w:hint="eastAsia" w:ascii="Times New Roman" w:hAnsi="Times New Roman" w:eastAsia="方正小标宋_GBK" w:cs="Times New Roman"/>
          <w:color w:val="000000" w:themeColor="text1"/>
          <w:sz w:val="44"/>
          <w:szCs w:val="44"/>
          <w:highlight w:val="none"/>
          <w:lang w:eastAsia="zh-CN"/>
          <w14:textFill>
            <w14:solidFill>
              <w14:schemeClr w14:val="tx1"/>
            </w14:solidFill>
          </w14:textFill>
        </w:rPr>
        <w:t>天河区</w:t>
      </w:r>
      <w:r>
        <w:rPr>
          <w:rFonts w:hint="eastAsia" w:ascii="Times New Roman" w:hAnsi="Times New Roman" w:eastAsia="方正小标宋_GBK" w:cs="Times New Roman"/>
          <w:color w:val="000000" w:themeColor="text1"/>
          <w:sz w:val="44"/>
          <w:szCs w:val="44"/>
          <w:highlight w:val="none"/>
          <w:lang w:val="en-US" w:eastAsia="zh-CN"/>
          <w14:textFill>
            <w14:solidFill>
              <w14:schemeClr w14:val="tx1"/>
            </w14:solidFill>
          </w14:textFill>
        </w:rPr>
        <w:t>专业批发市场</w:t>
      </w:r>
      <w:r>
        <w:rPr>
          <w:rFonts w:hint="default" w:ascii="Times New Roman" w:hAnsi="Times New Roman" w:eastAsia="方正小标宋_GBK" w:cs="Times New Roman"/>
          <w:color w:val="000000" w:themeColor="text1"/>
          <w:sz w:val="44"/>
          <w:szCs w:val="44"/>
          <w:highlight w:val="none"/>
          <w:lang w:val="en-US" w:eastAsia="zh-CN"/>
          <w14:textFill>
            <w14:solidFill>
              <w14:schemeClr w14:val="tx1"/>
            </w14:solidFill>
          </w14:textFill>
        </w:rPr>
        <w:t>发展奖励</w:t>
      </w:r>
      <w:r>
        <w:rPr>
          <w:rFonts w:hint="eastAsia" w:ascii="Times New Roman" w:hAnsi="Times New Roman" w:eastAsia="方正小标宋_GBK" w:cs="Times New Roman"/>
          <w:color w:val="000000" w:themeColor="text1"/>
          <w:sz w:val="44"/>
          <w:szCs w:val="44"/>
          <w:highlight w:val="none"/>
          <w:lang w:val="en-US" w:eastAsia="zh-CN"/>
          <w14:textFill>
            <w14:solidFill>
              <w14:schemeClr w14:val="tx1"/>
            </w14:solidFill>
          </w14:textFill>
        </w:rPr>
        <w:t>项目</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方正小标宋_GBK" w:cs="Times New Roman"/>
          <w:color w:val="000000" w:themeColor="text1"/>
          <w:sz w:val="44"/>
          <w:szCs w:val="44"/>
          <w:highlight w:val="none"/>
          <w:lang w:val="en-US" w:eastAsia="zh-CN"/>
          <w14:textFill>
            <w14:solidFill>
              <w14:schemeClr w14:val="tx1"/>
            </w14:solidFill>
          </w14:textFill>
        </w:rPr>
      </w:pPr>
      <w:r>
        <w:rPr>
          <w:rFonts w:hint="eastAsia" w:ascii="Times New Roman" w:hAnsi="Times New Roman" w:eastAsia="方正小标宋_GBK" w:cs="Times New Roman"/>
          <w:color w:val="000000" w:themeColor="text1"/>
          <w:sz w:val="44"/>
          <w:szCs w:val="44"/>
          <w:highlight w:val="none"/>
          <w:lang w:val="en-US" w:eastAsia="zh-CN"/>
          <w14:textFill>
            <w14:solidFill>
              <w14:schemeClr w14:val="tx1"/>
            </w14:solidFill>
          </w14:textFill>
        </w:rPr>
        <w:t>办事指南</w:t>
      </w:r>
    </w:p>
    <w:p>
      <w:pPr>
        <w:pStyle w:val="7"/>
        <w:rPr>
          <w:rFonts w:hint="eastAsia"/>
          <w:color w:val="000000" w:themeColor="text1"/>
          <w:highlight w:val="none"/>
          <w:lang w:val="en-US" w:eastAsia="zh-CN"/>
          <w14:textFill>
            <w14:solidFill>
              <w14:schemeClr w14:val="tx1"/>
            </w14:solidFill>
          </w14:textFill>
        </w:rPr>
      </w:pPr>
    </w:p>
    <w:p>
      <w:pPr>
        <w:pStyle w:val="7"/>
        <w:rPr>
          <w:rFonts w:hint="default"/>
          <w:color w:val="000000" w:themeColor="text1"/>
          <w:highlight w:val="none"/>
          <w:lang w:val="en-US" w:eastAsia="zh-CN"/>
          <w14:textFill>
            <w14:solidFill>
              <w14:schemeClr w14:val="tx1"/>
            </w14:solidFill>
          </w14:textFill>
        </w:rPr>
      </w:pP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default" w:ascii="Times New Roman" w:hAnsi="Times New Roman" w:eastAsia="黑体" w:cs="Times New Roman"/>
          <w:color w:val="000000" w:themeColor="text1"/>
          <w:sz w:val="32"/>
          <w:highlight w:val="none"/>
          <w:lang w:eastAsia="zh-CN"/>
          <w14:textFill>
            <w14:solidFill>
              <w14:schemeClr w14:val="tx1"/>
            </w14:solidFill>
          </w14:textFill>
        </w:rPr>
      </w:pPr>
      <w:r>
        <w:rPr>
          <w:rFonts w:hint="default" w:ascii="Times New Roman" w:hAnsi="Times New Roman" w:eastAsia="黑体" w:cs="Times New Roman"/>
          <w:color w:val="000000" w:themeColor="text1"/>
          <w:sz w:val="32"/>
          <w:highlight w:val="none"/>
          <w:lang w:eastAsia="zh-CN"/>
          <w14:textFill>
            <w14:solidFill>
              <w14:schemeClr w14:val="tx1"/>
            </w14:solidFill>
          </w14:textFill>
        </w:rPr>
        <w:t>一、基本信息</w:t>
      </w:r>
    </w:p>
    <w:p>
      <w:pPr>
        <w:pStyle w:val="6"/>
        <w:keepNext w:val="0"/>
        <w:keepLines w:val="0"/>
        <w:pageBreakBefore w:val="0"/>
        <w:widowControl/>
        <w:suppressLineNumbers w:val="0"/>
        <w:kinsoku/>
        <w:wordWrap/>
        <w:overflowPunct/>
        <w:topLinePunct w:val="0"/>
        <w:autoSpaceDE/>
        <w:autoSpaceDN/>
        <w:bidi w:val="0"/>
        <w:adjustRightInd/>
        <w:spacing w:before="0" w:beforeAutospacing="0" w:after="0" w:afterAutospacing="0"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000000" w:themeColor="text1"/>
          <w:sz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highlight w:val="none"/>
          <w:lang w:val="en-US" w:eastAsia="zh-CN"/>
          <w14:textFill>
            <w14:solidFill>
              <w14:schemeClr w14:val="tx1"/>
            </w14:solidFill>
          </w14:textFill>
        </w:rPr>
        <w:t>1.申报对象：</w:t>
      </w:r>
      <w:r>
        <w:rPr>
          <w:rFonts w:hint="eastAsia" w:ascii="Times New Roman" w:hAnsi="Times New Roman" w:eastAsia="仿宋" w:cs="Times New Roman"/>
          <w:color w:val="000000" w:themeColor="text1"/>
          <w:kern w:val="0"/>
          <w:sz w:val="32"/>
          <w:szCs w:val="32"/>
          <w:highlight w:val="none"/>
          <w14:textFill>
            <w14:solidFill>
              <w14:schemeClr w14:val="tx1"/>
            </w14:solidFill>
          </w14:textFill>
        </w:rPr>
        <w:t>在符合我区产业发展规划</w:t>
      </w:r>
      <w:r>
        <w:rPr>
          <w:rFonts w:hint="eastAsia" w:ascii="Times New Roman" w:hAnsi="Times New Roman" w:eastAsia="仿宋" w:cs="Times New Roman"/>
          <w:color w:val="000000" w:themeColor="text1"/>
          <w:kern w:val="0"/>
          <w:sz w:val="32"/>
          <w:szCs w:val="32"/>
          <w:highlight w:val="none"/>
          <w:lang w:eastAsia="zh-CN"/>
          <w14:textFill>
            <w14:solidFill>
              <w14:schemeClr w14:val="tx1"/>
            </w14:solidFill>
          </w14:textFill>
        </w:rPr>
        <w:t>以及</w:t>
      </w:r>
      <w:r>
        <w:rPr>
          <w:rFonts w:hint="eastAsia" w:ascii="Times New Roman" w:hAnsi="Times New Roman" w:eastAsia="仿宋" w:cs="Times New Roman"/>
          <w:color w:val="000000" w:themeColor="text1"/>
          <w:kern w:val="0"/>
          <w:sz w:val="32"/>
          <w:szCs w:val="32"/>
          <w:highlight w:val="none"/>
          <w14:textFill>
            <w14:solidFill>
              <w14:schemeClr w14:val="tx1"/>
            </w14:solidFill>
          </w14:textFill>
        </w:rPr>
        <w:t>满足功能、安全和环保要求的前提下，对</w:t>
      </w:r>
      <w:r>
        <w:rPr>
          <w:rFonts w:hint="eastAsia" w:ascii="Times New Roman" w:hAnsi="Times New Roman" w:eastAsia="仿宋" w:cs="Times New Roman"/>
          <w:color w:val="000000" w:themeColor="text1"/>
          <w:kern w:val="0"/>
          <w:sz w:val="32"/>
          <w:szCs w:val="32"/>
          <w:highlight w:val="none"/>
          <w:lang w:eastAsia="zh-CN"/>
          <w14:textFill>
            <w14:solidFill>
              <w14:schemeClr w14:val="tx1"/>
            </w14:solidFill>
          </w14:textFill>
        </w:rPr>
        <w:t>专业批发市场完成转型升级或转营发展且经济或社会效益明显的项目，根据项目投资额大小给予专业批发市场开办方相应的扶持奖励</w:t>
      </w:r>
      <w:r>
        <w:rPr>
          <w:rFonts w:hint="eastAsia" w:ascii="方正楷体_GBK" w:hAnsi="方正楷体_GBK" w:eastAsia="方正楷体_GBK" w:cs="方正楷体_GBK"/>
          <w:color w:val="000000" w:themeColor="text1"/>
          <w:sz w:val="32"/>
          <w:highlight w:val="none"/>
          <w:lang w:val="en-US" w:eastAsia="zh-CN"/>
          <w14:textFill>
            <w14:solidFill>
              <w14:schemeClr w14:val="tx1"/>
            </w14:solidFill>
          </w14:textFill>
        </w:rPr>
        <w:t>（备注：专业批发市场开办方即该市场的实际经营管理方）</w:t>
      </w:r>
      <w:r>
        <w:rPr>
          <w:rFonts w:hint="eastAsia" w:ascii="Times New Roman" w:hAnsi="Times New Roman" w:eastAsia="仿宋" w:cs="Times New Roman"/>
          <w:color w:val="000000" w:themeColor="text1"/>
          <w:kern w:val="0"/>
          <w:sz w:val="32"/>
          <w:szCs w:val="32"/>
          <w:highlight w:val="none"/>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000000" w:themeColor="text1"/>
          <w:sz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highlight w:val="none"/>
          <w:lang w:val="en-US" w:eastAsia="zh-CN"/>
          <w14:textFill>
            <w14:solidFill>
              <w14:schemeClr w14:val="tx1"/>
            </w14:solidFill>
          </w14:textFill>
        </w:rPr>
        <w:t>2.支付方式：后支持</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000000" w:themeColor="text1"/>
          <w:sz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highlight w:val="none"/>
          <w:lang w:val="en-US" w:eastAsia="zh-CN"/>
          <w14:textFill>
            <w14:solidFill>
              <w14:schemeClr w14:val="tx1"/>
            </w14:solidFill>
          </w14:textFill>
        </w:rPr>
        <w:t>3.扶持形式：奖补</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000000" w:themeColor="text1"/>
          <w:sz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highlight w:val="none"/>
          <w:lang w:val="en-US" w:eastAsia="zh-CN"/>
          <w14:textFill>
            <w14:solidFill>
              <w14:schemeClr w14:val="tx1"/>
            </w14:solidFill>
          </w14:textFill>
        </w:rPr>
        <w:t>4.资金额度：</w:t>
      </w:r>
      <w:r>
        <w:rPr>
          <w:rFonts w:hint="eastAsia" w:ascii="Times New Roman" w:hAnsi="Times New Roman" w:eastAsia="仿宋_GB2312" w:cs="Times New Roman"/>
          <w:color w:val="000000" w:themeColor="text1"/>
          <w:sz w:val="32"/>
          <w:highlight w:val="none"/>
          <w:lang w:val="en-US" w:eastAsia="zh-CN"/>
          <w14:textFill>
            <w14:solidFill>
              <w14:schemeClr w14:val="tx1"/>
            </w14:solidFill>
          </w14:textFill>
        </w:rPr>
        <w:t>10-30</w:t>
      </w:r>
      <w:r>
        <w:rPr>
          <w:rFonts w:hint="default" w:ascii="Times New Roman" w:hAnsi="Times New Roman" w:eastAsia="仿宋_GB2312" w:cs="Times New Roman"/>
          <w:color w:val="000000" w:themeColor="text1"/>
          <w:sz w:val="32"/>
          <w:highlight w:val="none"/>
          <w:lang w:val="en-US" w:eastAsia="zh-CN"/>
          <w14:textFill>
            <w14:solidFill>
              <w14:schemeClr w14:val="tx1"/>
            </w14:solidFill>
          </w14:textFill>
        </w:rPr>
        <w:t>万元</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5.法定办结时限：申报截止后</w:t>
      </w:r>
      <w:r>
        <w:rPr>
          <w:rFonts w:hint="eastAsia" w:ascii="Times New Roman" w:hAnsi="Times New Roman" w:eastAsia="仿宋_GB2312" w:cs="Times New Roman"/>
          <w:color w:val="auto"/>
          <w:sz w:val="32"/>
          <w:highlight w:val="none"/>
          <w:lang w:val="en-US" w:eastAsia="zh-CN"/>
        </w:rPr>
        <w:t>4</w:t>
      </w:r>
      <w:r>
        <w:rPr>
          <w:rFonts w:hint="default" w:ascii="Times New Roman" w:hAnsi="Times New Roman" w:eastAsia="仿宋_GB2312" w:cs="Times New Roman"/>
          <w:color w:val="auto"/>
          <w:sz w:val="32"/>
          <w:highlight w:val="none"/>
          <w:lang w:val="en-US" w:eastAsia="zh-CN"/>
        </w:rPr>
        <w:t>0个工作日</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6.承诺办结时限：申报截止后</w:t>
      </w:r>
      <w:r>
        <w:rPr>
          <w:rFonts w:hint="eastAsia" w:ascii="Times New Roman" w:hAnsi="Times New Roman" w:eastAsia="仿宋_GB2312" w:cs="Times New Roman"/>
          <w:color w:val="auto"/>
          <w:sz w:val="32"/>
          <w:highlight w:val="none"/>
          <w:lang w:val="en-US" w:eastAsia="zh-CN"/>
        </w:rPr>
        <w:t>4</w:t>
      </w:r>
      <w:r>
        <w:rPr>
          <w:rFonts w:hint="default" w:ascii="Times New Roman" w:hAnsi="Times New Roman" w:eastAsia="仿宋_GB2312" w:cs="Times New Roman"/>
          <w:color w:val="auto"/>
          <w:sz w:val="32"/>
          <w:highlight w:val="none"/>
          <w:lang w:val="en-US" w:eastAsia="zh-CN"/>
        </w:rPr>
        <w:t>0个工作日</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000000" w:themeColor="text1"/>
          <w:sz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highlight w:val="none"/>
          <w:lang w:val="en-US" w:eastAsia="zh-CN"/>
          <w14:textFill>
            <w14:solidFill>
              <w14:schemeClr w14:val="tx1"/>
            </w14:solidFill>
          </w14:textFill>
        </w:rPr>
        <w:t>7.主管部门：广州市天河区商务和金融工作局</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000000" w:themeColor="text1"/>
          <w:sz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highlight w:val="none"/>
          <w:lang w:val="en-US" w:eastAsia="zh-CN"/>
          <w14:textFill>
            <w14:solidFill>
              <w14:schemeClr w14:val="tx1"/>
            </w14:solidFill>
          </w14:textFill>
        </w:rPr>
        <w:t>8.联系方式：区商务金融局</w:t>
      </w:r>
      <w:r>
        <w:rPr>
          <w:rFonts w:hint="eastAsia" w:ascii="Times New Roman" w:hAnsi="Times New Roman" w:eastAsia="仿宋_GB2312" w:cs="Times New Roman"/>
          <w:color w:val="000000" w:themeColor="text1"/>
          <w:sz w:val="32"/>
          <w:highlight w:val="none"/>
          <w:lang w:val="en-US" w:eastAsia="zh-CN"/>
          <w14:textFill>
            <w14:solidFill>
              <w14:schemeClr w14:val="tx1"/>
            </w14:solidFill>
          </w14:textFill>
        </w:rPr>
        <w:t>商务发展</w:t>
      </w:r>
      <w:r>
        <w:rPr>
          <w:rFonts w:hint="default" w:ascii="Times New Roman" w:hAnsi="Times New Roman" w:eastAsia="仿宋_GB2312" w:cs="Times New Roman"/>
          <w:color w:val="000000" w:themeColor="text1"/>
          <w:sz w:val="32"/>
          <w:highlight w:val="none"/>
          <w:lang w:val="en-US" w:eastAsia="zh-CN"/>
          <w14:textFill>
            <w14:solidFill>
              <w14:schemeClr w14:val="tx1"/>
            </w14:solidFill>
          </w14:textFill>
        </w:rPr>
        <w:t>科，020-</w:t>
      </w:r>
      <w:bookmarkStart w:id="0" w:name="_Toc166952383"/>
      <w:bookmarkStart w:id="1" w:name="_Toc166951318"/>
      <w:bookmarkStart w:id="2" w:name="_Toc166952597"/>
      <w:bookmarkStart w:id="3" w:name="_Toc166954084"/>
      <w:bookmarkStart w:id="4" w:name="_Toc166951845"/>
      <w:bookmarkStart w:id="5" w:name="_Toc166952865"/>
      <w:r>
        <w:rPr>
          <w:rFonts w:hint="default" w:ascii="Times New Roman" w:hAnsi="Times New Roman" w:eastAsia="仿宋_GB2312" w:cs="Times New Roman"/>
          <w:color w:val="000000" w:themeColor="text1"/>
          <w:sz w:val="32"/>
          <w:highlight w:val="none"/>
          <w:lang w:val="en-US" w:eastAsia="zh-CN"/>
          <w14:textFill>
            <w14:solidFill>
              <w14:schemeClr w14:val="tx1"/>
            </w14:solidFill>
          </w14:textFill>
        </w:rPr>
        <w:t>3862</w:t>
      </w:r>
      <w:bookmarkEnd w:id="0"/>
      <w:bookmarkEnd w:id="1"/>
      <w:bookmarkEnd w:id="2"/>
      <w:bookmarkEnd w:id="3"/>
      <w:bookmarkEnd w:id="4"/>
      <w:bookmarkEnd w:id="5"/>
      <w:r>
        <w:rPr>
          <w:rFonts w:hint="eastAsia" w:ascii="Times New Roman" w:hAnsi="Times New Roman" w:eastAsia="仿宋_GB2312" w:cs="Times New Roman"/>
          <w:color w:val="000000" w:themeColor="text1"/>
          <w:sz w:val="32"/>
          <w:highlight w:val="none"/>
          <w:lang w:val="en-US" w:eastAsia="zh-CN"/>
          <w14:textFill>
            <w14:solidFill>
              <w14:schemeClr w14:val="tx1"/>
            </w14:solidFill>
          </w14:textFill>
        </w:rPr>
        <w:t>2877</w:t>
      </w:r>
    </w:p>
    <w:p>
      <w:pPr>
        <w:pStyle w:val="6"/>
        <w:keepNext w:val="0"/>
        <w:keepLines w:val="0"/>
        <w:pageBreakBefore w:val="0"/>
        <w:widowControl/>
        <w:suppressLineNumbers w:val="0"/>
        <w:kinsoku/>
        <w:wordWrap/>
        <w:overflowPunct/>
        <w:topLinePunct w:val="0"/>
        <w:autoSpaceDE/>
        <w:autoSpaceDN/>
        <w:bidi w:val="0"/>
        <w:adjustRightInd/>
        <w:spacing w:before="0" w:beforeAutospacing="0" w:after="0" w:afterAutospacing="0"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000000" w:themeColor="text1"/>
          <w:sz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highlight w:val="none"/>
          <w:lang w:val="en-US" w:eastAsia="zh-CN"/>
          <w14:textFill>
            <w14:solidFill>
              <w14:schemeClr w14:val="tx1"/>
            </w14:solidFill>
          </w14:textFill>
        </w:rPr>
        <w:t>9.项目描述：对符合本区产业发展规划且完成转型升级或转营发展的专业批发市场，按照其项目投资额1000万</w:t>
      </w:r>
      <w:r>
        <w:rPr>
          <w:rFonts w:hint="eastAsia" w:ascii="Times New Roman" w:hAnsi="Times New Roman" w:eastAsia="仿宋_GB2312" w:cs="Times New Roman"/>
          <w:color w:val="000000" w:themeColor="text1"/>
          <w:sz w:val="32"/>
          <w:highlight w:val="none"/>
          <w:lang w:val="en-US" w:eastAsia="zh-CN"/>
          <w14:textFill>
            <w14:solidFill>
              <w14:schemeClr w14:val="tx1"/>
            </w14:solidFill>
          </w14:textFill>
        </w:rPr>
        <w:t>元及</w:t>
      </w:r>
      <w:r>
        <w:rPr>
          <w:rFonts w:hint="default" w:ascii="Times New Roman" w:hAnsi="Times New Roman" w:eastAsia="仿宋_GB2312" w:cs="Times New Roman"/>
          <w:color w:val="000000" w:themeColor="text1"/>
          <w:sz w:val="32"/>
          <w:highlight w:val="none"/>
          <w:lang w:val="en-US" w:eastAsia="zh-CN"/>
          <w14:textFill>
            <w14:solidFill>
              <w14:schemeClr w14:val="tx1"/>
            </w14:solidFill>
          </w14:textFill>
        </w:rPr>
        <w:t>以上的，给予30万元奖励；对项目投资额500万元</w:t>
      </w:r>
      <w:r>
        <w:rPr>
          <w:rFonts w:hint="eastAsia" w:ascii="Times New Roman" w:hAnsi="Times New Roman" w:eastAsia="仿宋_GB2312" w:cs="Times New Roman"/>
          <w:color w:val="000000" w:themeColor="text1"/>
          <w:sz w:val="32"/>
          <w:highlight w:val="none"/>
          <w:lang w:val="en-US" w:eastAsia="zh-CN"/>
          <w14:textFill>
            <w14:solidFill>
              <w14:schemeClr w14:val="tx1"/>
            </w14:solidFill>
          </w14:textFill>
        </w:rPr>
        <w:t>（含）</w:t>
      </w:r>
      <w:r>
        <w:rPr>
          <w:rFonts w:hint="default" w:ascii="Times New Roman" w:hAnsi="Times New Roman" w:eastAsia="仿宋_GB2312" w:cs="Times New Roman"/>
          <w:color w:val="000000" w:themeColor="text1"/>
          <w:sz w:val="32"/>
          <w:highlight w:val="none"/>
          <w:lang w:val="en-US" w:eastAsia="zh-CN"/>
          <w14:textFill>
            <w14:solidFill>
              <w14:schemeClr w14:val="tx1"/>
            </w14:solidFill>
          </w14:textFill>
        </w:rPr>
        <w:t>—1000万元之间的，给予20万元奖励；对项目投资额200万元</w:t>
      </w:r>
      <w:r>
        <w:rPr>
          <w:rFonts w:hint="eastAsia" w:ascii="Times New Roman" w:hAnsi="Times New Roman" w:eastAsia="仿宋_GB2312" w:cs="Times New Roman"/>
          <w:color w:val="000000" w:themeColor="text1"/>
          <w:sz w:val="32"/>
          <w:highlight w:val="none"/>
          <w:lang w:val="en-US" w:eastAsia="zh-CN"/>
          <w14:textFill>
            <w14:solidFill>
              <w14:schemeClr w14:val="tx1"/>
            </w14:solidFill>
          </w14:textFill>
        </w:rPr>
        <w:t>（含）</w:t>
      </w:r>
      <w:r>
        <w:rPr>
          <w:rFonts w:hint="default" w:ascii="Times New Roman" w:hAnsi="Times New Roman" w:eastAsia="仿宋_GB2312" w:cs="Times New Roman"/>
          <w:color w:val="000000" w:themeColor="text1"/>
          <w:sz w:val="32"/>
          <w:highlight w:val="none"/>
          <w:lang w:val="en-US" w:eastAsia="zh-CN"/>
          <w14:textFill>
            <w14:solidFill>
              <w14:schemeClr w14:val="tx1"/>
            </w14:solidFill>
          </w14:textFill>
        </w:rPr>
        <w:t>—500万元的，给予10万元奖励。同时对已获得本办法奖励的专业批发市场，原则上从项目申报的3年内不得再次申报。</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Times New Roman" w:hAnsi="Times New Roman" w:eastAsia="仿宋_GB2312" w:cs="仿宋_GB2312"/>
          <w:color w:val="000000" w:themeColor="text1"/>
          <w:kern w:val="0"/>
          <w:sz w:val="32"/>
          <w:szCs w:val="32"/>
          <w:highlight w:val="none"/>
          <w:lang w:val="en-US" w:eastAsia="zh-CN"/>
          <w14:textFill>
            <w14:solidFill>
              <w14:schemeClr w14:val="tx1"/>
            </w14:solidFill>
          </w14:textFill>
        </w:rPr>
      </w:pPr>
      <w:r>
        <w:rPr>
          <w:rFonts w:hint="eastAsia" w:ascii="Times New Roman" w:hAnsi="Times New Roman" w:eastAsia="仿宋_GB2312" w:cs="仿宋_GB2312"/>
          <w:color w:val="000000" w:themeColor="text1"/>
          <w:kern w:val="0"/>
          <w:sz w:val="32"/>
          <w:szCs w:val="32"/>
          <w:highlight w:val="none"/>
          <w:lang w:eastAsia="zh-CN"/>
          <w14:textFill>
            <w14:solidFill>
              <w14:schemeClr w14:val="tx1"/>
            </w14:solidFill>
          </w14:textFill>
        </w:rPr>
        <w:t>（一）申报</w:t>
      </w:r>
      <w:r>
        <w:rPr>
          <w:rFonts w:hint="eastAsia" w:ascii="Times New Roman" w:hAnsi="Times New Roman" w:eastAsia="仿宋_GB2312" w:cs="仿宋_GB2312"/>
          <w:color w:val="000000" w:themeColor="text1"/>
          <w:kern w:val="0"/>
          <w:sz w:val="32"/>
          <w:szCs w:val="32"/>
          <w:highlight w:val="none"/>
          <w14:textFill>
            <w14:solidFill>
              <w14:schemeClr w14:val="tx1"/>
            </w14:solidFill>
          </w14:textFill>
        </w:rPr>
        <w:t>项目</w:t>
      </w:r>
      <w:r>
        <w:rPr>
          <w:rFonts w:hint="eastAsia" w:ascii="Times New Roman" w:hAnsi="Times New Roman" w:eastAsia="仿宋_GB2312" w:cs="仿宋_GB2312"/>
          <w:color w:val="000000" w:themeColor="text1"/>
          <w:kern w:val="0"/>
          <w:sz w:val="32"/>
          <w:szCs w:val="32"/>
          <w:highlight w:val="none"/>
          <w:lang w:val="en-US" w:eastAsia="zh-CN"/>
          <w14:textFill>
            <w14:solidFill>
              <w14:schemeClr w14:val="tx1"/>
            </w14:solidFill>
          </w14:textFill>
        </w:rPr>
        <w:t>在2019年1月1日后开始建设</w:t>
      </w:r>
      <w:r>
        <w:rPr>
          <w:rFonts w:hint="eastAsia" w:ascii="Times New Roman" w:hAnsi="Times New Roman" w:eastAsia="仿宋_GB2312" w:cs="仿宋_GB2312"/>
          <w:color w:val="000000" w:themeColor="text1"/>
          <w:kern w:val="0"/>
          <w:sz w:val="32"/>
          <w:szCs w:val="32"/>
          <w:highlight w:val="none"/>
          <w14:textFill>
            <w14:solidFill>
              <w14:schemeClr w14:val="tx1"/>
            </w14:solidFill>
          </w14:textFill>
        </w:rPr>
        <w:t>，按照其项目投资额1000万</w:t>
      </w:r>
      <w:r>
        <w:rPr>
          <w:rFonts w:hint="eastAsia" w:ascii="Times New Roman" w:hAnsi="Times New Roman" w:eastAsia="仿宋_GB2312" w:cs="仿宋_GB2312"/>
          <w:color w:val="000000" w:themeColor="text1"/>
          <w:kern w:val="0"/>
          <w:sz w:val="32"/>
          <w:szCs w:val="32"/>
          <w:highlight w:val="none"/>
          <w:lang w:eastAsia="zh-CN"/>
          <w14:textFill>
            <w14:solidFill>
              <w14:schemeClr w14:val="tx1"/>
            </w14:solidFill>
          </w14:textFill>
        </w:rPr>
        <w:t>元及</w:t>
      </w:r>
      <w:r>
        <w:rPr>
          <w:rFonts w:hint="eastAsia" w:ascii="Times New Roman" w:hAnsi="Times New Roman" w:eastAsia="仿宋_GB2312" w:cs="仿宋_GB2312"/>
          <w:color w:val="000000" w:themeColor="text1"/>
          <w:kern w:val="0"/>
          <w:sz w:val="32"/>
          <w:szCs w:val="32"/>
          <w:highlight w:val="none"/>
          <w14:textFill>
            <w14:solidFill>
              <w14:schemeClr w14:val="tx1"/>
            </w14:solidFill>
          </w14:textFill>
        </w:rPr>
        <w:t>以上的，给予30万元奖励；对项目投资额500万元</w:t>
      </w:r>
      <w:r>
        <w:rPr>
          <w:rFonts w:hint="eastAsia" w:ascii="Times New Roman" w:hAnsi="Times New Roman" w:eastAsia="仿宋_GB2312" w:cs="Times New Roman"/>
          <w:color w:val="000000" w:themeColor="text1"/>
          <w:sz w:val="32"/>
          <w:highlight w:val="none"/>
          <w:lang w:val="en-US" w:eastAsia="zh-CN"/>
          <w14:textFill>
            <w14:solidFill>
              <w14:schemeClr w14:val="tx1"/>
            </w14:solidFill>
          </w14:textFill>
        </w:rPr>
        <w:t>（含）</w:t>
      </w:r>
      <w:r>
        <w:rPr>
          <w:rFonts w:hint="eastAsia" w:ascii="Times New Roman" w:hAnsi="Times New Roman" w:eastAsia="仿宋_GB2312" w:cs="仿宋_GB2312"/>
          <w:color w:val="000000" w:themeColor="text1"/>
          <w:kern w:val="0"/>
          <w:sz w:val="32"/>
          <w:szCs w:val="32"/>
          <w:highlight w:val="none"/>
          <w14:textFill>
            <w14:solidFill>
              <w14:schemeClr w14:val="tx1"/>
            </w14:solidFill>
          </w14:textFill>
        </w:rPr>
        <w:t>—1000万元之间的，给予20万元奖励；对项目投资额200万元</w:t>
      </w:r>
      <w:r>
        <w:rPr>
          <w:rFonts w:hint="eastAsia" w:ascii="Times New Roman" w:hAnsi="Times New Roman" w:eastAsia="仿宋_GB2312" w:cs="Times New Roman"/>
          <w:color w:val="000000" w:themeColor="text1"/>
          <w:sz w:val="32"/>
          <w:highlight w:val="none"/>
          <w:lang w:val="en-US" w:eastAsia="zh-CN"/>
          <w14:textFill>
            <w14:solidFill>
              <w14:schemeClr w14:val="tx1"/>
            </w14:solidFill>
          </w14:textFill>
        </w:rPr>
        <w:t>（含）</w:t>
      </w:r>
      <w:r>
        <w:rPr>
          <w:rFonts w:hint="eastAsia" w:ascii="Times New Roman" w:hAnsi="Times New Roman" w:eastAsia="仿宋_GB2312" w:cs="仿宋_GB2312"/>
          <w:color w:val="000000" w:themeColor="text1"/>
          <w:kern w:val="0"/>
          <w:sz w:val="32"/>
          <w:szCs w:val="32"/>
          <w:highlight w:val="none"/>
          <w14:textFill>
            <w14:solidFill>
              <w14:schemeClr w14:val="tx1"/>
            </w14:solidFill>
          </w14:textFill>
        </w:rPr>
        <w:t>—500万元的，给予10万元奖励。</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Times New Roman" w:hAnsi="Times New Roman" w:eastAsia="仿宋_GB2312" w:cs="仿宋_GB2312"/>
          <w:color w:val="000000" w:themeColor="text1"/>
          <w:kern w:val="0"/>
          <w:sz w:val="32"/>
          <w:szCs w:val="32"/>
          <w:highlight w:val="none"/>
          <w14:textFill>
            <w14:solidFill>
              <w14:schemeClr w14:val="tx1"/>
            </w14:solidFill>
          </w14:textFill>
        </w:rPr>
      </w:pPr>
      <w:r>
        <w:rPr>
          <w:rFonts w:hint="eastAsia" w:ascii="Times New Roman" w:hAnsi="Times New Roman" w:eastAsia="仿宋_GB2312" w:cs="仿宋_GB2312"/>
          <w:color w:val="000000" w:themeColor="text1"/>
          <w:kern w:val="0"/>
          <w:sz w:val="32"/>
          <w:szCs w:val="32"/>
          <w:highlight w:val="none"/>
          <w:lang w:val="en-US" w:eastAsia="zh-CN"/>
          <w14:textFill>
            <w14:solidFill>
              <w14:schemeClr w14:val="tx1"/>
            </w14:solidFill>
          </w14:textFill>
        </w:rPr>
        <w:t>（二）转型升级是指</w:t>
      </w:r>
      <w:r>
        <w:rPr>
          <w:rFonts w:hint="eastAsia" w:ascii="Times New Roman" w:hAnsi="Times New Roman" w:eastAsia="仿宋_GB2312" w:cs="仿宋_GB2312"/>
          <w:color w:val="000000" w:themeColor="text1"/>
          <w:kern w:val="0"/>
          <w:sz w:val="32"/>
          <w:szCs w:val="32"/>
          <w:highlight w:val="none"/>
          <w14:textFill>
            <w14:solidFill>
              <w14:schemeClr w14:val="tx1"/>
            </w14:solidFill>
          </w14:textFill>
        </w:rPr>
        <w:t>传统专业批发市场向国际化、展贸化、现代化、信息化转型升级的专业批发市场</w:t>
      </w:r>
      <w:r>
        <w:rPr>
          <w:rFonts w:hint="eastAsia" w:ascii="Times New Roman" w:hAnsi="Times New Roman" w:eastAsia="仿宋_GB2312" w:cs="仿宋_GB2312"/>
          <w:color w:val="000000" w:themeColor="text1"/>
          <w:kern w:val="0"/>
          <w:sz w:val="32"/>
          <w:szCs w:val="32"/>
          <w:highlight w:val="none"/>
          <w:lang w:eastAsia="zh-CN"/>
          <w14:textFill>
            <w14:solidFill>
              <w14:schemeClr w14:val="tx1"/>
            </w14:solidFill>
          </w14:textFill>
        </w:rPr>
        <w:t>，</w:t>
      </w:r>
      <w:r>
        <w:rPr>
          <w:rFonts w:hint="eastAsia" w:ascii="Times New Roman" w:hAnsi="Times New Roman" w:eastAsia="仿宋_GB2312" w:cs="仿宋_GB2312"/>
          <w:color w:val="000000" w:themeColor="text1"/>
          <w:kern w:val="0"/>
          <w:sz w:val="32"/>
          <w:szCs w:val="32"/>
          <w:highlight w:val="none"/>
          <w14:textFill>
            <w14:solidFill>
              <w14:schemeClr w14:val="tx1"/>
            </w14:solidFill>
          </w14:textFill>
        </w:rPr>
        <w:t>主要包括升级改造硬件设施、电子商务应用、完善服务功能、加强品牌培育、创新物流</w:t>
      </w:r>
      <w:r>
        <w:rPr>
          <w:rFonts w:hint="eastAsia" w:ascii="Times New Roman" w:hAnsi="Times New Roman" w:eastAsia="仿宋_GB2312" w:cs="仿宋_GB2312"/>
          <w:color w:val="000000" w:themeColor="text1"/>
          <w:kern w:val="0"/>
          <w:sz w:val="32"/>
          <w:szCs w:val="32"/>
          <w:highlight w:val="none"/>
          <w:lang w:eastAsia="zh-CN"/>
          <w14:textFill>
            <w14:solidFill>
              <w14:schemeClr w14:val="tx1"/>
            </w14:solidFill>
          </w14:textFill>
        </w:rPr>
        <w:t>服务</w:t>
      </w:r>
      <w:r>
        <w:rPr>
          <w:rFonts w:hint="eastAsia" w:ascii="Times New Roman" w:hAnsi="Times New Roman" w:eastAsia="仿宋_GB2312" w:cs="仿宋_GB2312"/>
          <w:color w:val="000000" w:themeColor="text1"/>
          <w:kern w:val="0"/>
          <w:sz w:val="32"/>
          <w:szCs w:val="32"/>
          <w:highlight w:val="none"/>
          <w14:textFill>
            <w14:solidFill>
              <w14:schemeClr w14:val="tx1"/>
            </w14:solidFill>
          </w14:textFill>
        </w:rPr>
        <w:t>模式、</w:t>
      </w: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创新经营管理模式、</w:t>
      </w:r>
      <w:r>
        <w:rPr>
          <w:rFonts w:hint="eastAsia" w:ascii="Times New Roman" w:hAnsi="Times New Roman" w:eastAsia="仿宋_GB2312" w:cs="仿宋_GB2312"/>
          <w:color w:val="000000" w:themeColor="text1"/>
          <w:kern w:val="0"/>
          <w:sz w:val="32"/>
          <w:szCs w:val="32"/>
          <w:highlight w:val="none"/>
          <w14:textFill>
            <w14:solidFill>
              <w14:schemeClr w14:val="tx1"/>
            </w14:solidFill>
          </w14:textFill>
        </w:rPr>
        <w:t>内外贸融合发展</w:t>
      </w:r>
      <w:r>
        <w:rPr>
          <w:rFonts w:hint="eastAsia" w:ascii="Times New Roman" w:hAnsi="Times New Roman" w:eastAsia="仿宋_GB2312" w:cs="仿宋_GB2312"/>
          <w:color w:val="000000" w:themeColor="text1"/>
          <w:kern w:val="0"/>
          <w:sz w:val="32"/>
          <w:szCs w:val="32"/>
          <w:highlight w:val="none"/>
          <w:lang w:eastAsia="zh-CN"/>
          <w14:textFill>
            <w14:solidFill>
              <w14:schemeClr w14:val="tx1"/>
            </w14:solidFill>
          </w14:textFill>
        </w:rPr>
        <w:t>、</w:t>
      </w: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商旅文融合发展</w:t>
      </w:r>
      <w:r>
        <w:rPr>
          <w:rFonts w:hint="eastAsia" w:ascii="Times New Roman" w:hAnsi="Times New Roman" w:eastAsia="仿宋_GB2312" w:cs="仿宋_GB2312"/>
          <w:color w:val="000000" w:themeColor="text1"/>
          <w:kern w:val="0"/>
          <w:sz w:val="32"/>
          <w:szCs w:val="32"/>
          <w:highlight w:val="none"/>
          <w14:textFill>
            <w14:solidFill>
              <w14:schemeClr w14:val="tx1"/>
            </w14:solidFill>
          </w14:textFill>
        </w:rPr>
        <w:t>等。</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Times New Roman" w:hAnsi="Times New Roman" w:eastAsia="仿宋_GB2312" w:cs="仿宋_GB2312"/>
          <w:bCs/>
          <w:color w:val="000000" w:themeColor="text1"/>
          <w:sz w:val="32"/>
          <w:szCs w:val="32"/>
          <w:highlight w:val="none"/>
          <w14:textFill>
            <w14:solidFill>
              <w14:schemeClr w14:val="tx1"/>
            </w14:solidFill>
          </w14:textFill>
        </w:rPr>
      </w:pPr>
      <w:r>
        <w:rPr>
          <w:rFonts w:hint="eastAsia" w:ascii="Times New Roman" w:hAnsi="Times New Roman" w:eastAsia="仿宋_GB2312" w:cs="仿宋_GB2312"/>
          <w:color w:val="000000" w:themeColor="text1"/>
          <w:kern w:val="0"/>
          <w:sz w:val="32"/>
          <w:szCs w:val="32"/>
          <w:highlight w:val="none"/>
          <w:lang w:eastAsia="zh-CN"/>
          <w14:textFill>
            <w14:solidFill>
              <w14:schemeClr w14:val="tx1"/>
            </w14:solidFill>
          </w14:textFill>
        </w:rPr>
        <w:t>（三）转营发展是指</w:t>
      </w:r>
      <w:r>
        <w:rPr>
          <w:rFonts w:hint="eastAsia" w:ascii="Times New Roman" w:hAnsi="Times New Roman" w:eastAsia="仿宋_GB2312" w:cs="仿宋_GB2312"/>
          <w:color w:val="000000" w:themeColor="text1"/>
          <w:sz w:val="32"/>
          <w:szCs w:val="32"/>
          <w:highlight w:val="none"/>
          <w14:textFill>
            <w14:solidFill>
              <w14:schemeClr w14:val="tx1"/>
            </w14:solidFill>
          </w14:textFill>
        </w:rPr>
        <w:t>传统专业批发市场</w:t>
      </w:r>
      <w:r>
        <w:rPr>
          <w:rFonts w:hint="eastAsia" w:ascii="Times New Roman" w:hAnsi="Times New Roman" w:eastAsia="仿宋_GB2312" w:cs="仿宋_GB2312"/>
          <w:color w:val="000000" w:themeColor="text1"/>
          <w:sz w:val="32"/>
          <w:szCs w:val="32"/>
          <w:highlight w:val="none"/>
          <w:lang w:eastAsia="zh-CN"/>
          <w14:textFill>
            <w14:solidFill>
              <w14:schemeClr w14:val="tx1"/>
            </w14:solidFill>
          </w14:textFill>
        </w:rPr>
        <w:t>引入符合城市规划、地区产业发展方向的非批发市场业态，</w:t>
      </w:r>
      <w:r>
        <w:rPr>
          <w:rFonts w:hint="eastAsia" w:ascii="Times New Roman" w:hAnsi="Times New Roman" w:eastAsia="仿宋_GB2312" w:cs="仿宋_GB2312"/>
          <w:color w:val="000000" w:themeColor="text1"/>
          <w:sz w:val="32"/>
          <w:szCs w:val="32"/>
          <w:highlight w:val="none"/>
          <w14:textFill>
            <w14:solidFill>
              <w14:schemeClr w14:val="tx1"/>
            </w14:solidFill>
          </w14:textFill>
        </w:rPr>
        <w:t>如</w:t>
      </w:r>
      <w:r>
        <w:rPr>
          <w:rFonts w:hint="eastAsia" w:ascii="Times New Roman" w:hAnsi="Times New Roman" w:eastAsia="仿宋_GB2312" w:cs="仿宋_GB2312"/>
          <w:color w:val="000000" w:themeColor="text1"/>
          <w:sz w:val="32"/>
          <w:szCs w:val="32"/>
          <w:highlight w:val="none"/>
          <w:lang w:eastAsia="zh-CN"/>
          <w14:textFill>
            <w14:solidFill>
              <w14:schemeClr w14:val="tx1"/>
            </w14:solidFill>
          </w14:textFill>
        </w:rPr>
        <w:t>转营发展为</w:t>
      </w:r>
      <w:r>
        <w:rPr>
          <w:rFonts w:hint="eastAsia" w:ascii="Times New Roman" w:hAnsi="Times New Roman" w:eastAsia="仿宋_GB2312" w:cs="仿宋_GB2312"/>
          <w:color w:val="000000" w:themeColor="text1"/>
          <w:sz w:val="32"/>
          <w:szCs w:val="32"/>
          <w:highlight w:val="none"/>
          <w14:textFill>
            <w14:solidFill>
              <w14:schemeClr w14:val="tx1"/>
            </w14:solidFill>
          </w14:textFill>
        </w:rPr>
        <w:t>商业综合体</w:t>
      </w:r>
      <w:r>
        <w:rPr>
          <w:rFonts w:hint="eastAsia" w:ascii="Times New Roman" w:hAnsi="Times New Roman" w:eastAsia="仿宋_GB2312" w:cs="仿宋_GB2312"/>
          <w:color w:val="000000" w:themeColor="text1"/>
          <w:sz w:val="32"/>
          <w:szCs w:val="32"/>
          <w:highlight w:val="none"/>
          <w:lang w:eastAsia="zh-CN"/>
          <w14:textFill>
            <w14:solidFill>
              <w14:schemeClr w14:val="tx1"/>
            </w14:solidFill>
          </w14:textFill>
        </w:rPr>
        <w:t>、</w:t>
      </w:r>
      <w:r>
        <w:rPr>
          <w:rFonts w:hint="eastAsia" w:ascii="Times New Roman" w:hAnsi="Times New Roman" w:eastAsia="仿宋_GB2312" w:cs="仿宋_GB2312"/>
          <w:color w:val="000000" w:themeColor="text1"/>
          <w:sz w:val="32"/>
          <w:szCs w:val="32"/>
          <w:highlight w:val="none"/>
          <w14:textFill>
            <w14:solidFill>
              <w14:schemeClr w14:val="tx1"/>
            </w14:solidFill>
          </w14:textFill>
        </w:rPr>
        <w:t>零售商业</w:t>
      </w:r>
      <w:r>
        <w:rPr>
          <w:rFonts w:hint="eastAsia" w:ascii="Times New Roman" w:hAnsi="Times New Roman" w:eastAsia="仿宋_GB2312" w:cs="仿宋_GB2312"/>
          <w:color w:val="000000" w:themeColor="text1"/>
          <w:sz w:val="32"/>
          <w:szCs w:val="32"/>
          <w:highlight w:val="none"/>
          <w:lang w:eastAsia="zh-CN"/>
          <w14:textFill>
            <w14:solidFill>
              <w14:schemeClr w14:val="tx1"/>
            </w14:solidFill>
          </w14:textFill>
        </w:rPr>
        <w:t>、</w:t>
      </w:r>
      <w:r>
        <w:rPr>
          <w:rFonts w:hint="eastAsia" w:ascii="Times New Roman" w:hAnsi="Times New Roman" w:eastAsia="仿宋_GB2312" w:cs="仿宋_GB2312"/>
          <w:bCs/>
          <w:color w:val="000000" w:themeColor="text1"/>
          <w:sz w:val="32"/>
          <w:szCs w:val="32"/>
          <w:highlight w:val="none"/>
          <w14:textFill>
            <w14:solidFill>
              <w14:schemeClr w14:val="tx1"/>
            </w14:solidFill>
          </w14:textFill>
        </w:rPr>
        <w:t>办公楼宇</w:t>
      </w:r>
      <w:r>
        <w:rPr>
          <w:rFonts w:hint="eastAsia" w:ascii="Times New Roman" w:hAnsi="Times New Roman" w:eastAsia="仿宋_GB2312" w:cs="仿宋_GB2312"/>
          <w:bCs/>
          <w:color w:val="000000" w:themeColor="text1"/>
          <w:sz w:val="32"/>
          <w:szCs w:val="32"/>
          <w:highlight w:val="none"/>
          <w:lang w:eastAsia="zh-CN"/>
          <w14:textFill>
            <w14:solidFill>
              <w14:schemeClr w14:val="tx1"/>
            </w14:solidFill>
          </w14:textFill>
        </w:rPr>
        <w:t>、</w:t>
      </w:r>
      <w:r>
        <w:rPr>
          <w:rFonts w:hint="eastAsia" w:ascii="Times New Roman" w:hAnsi="Times New Roman" w:eastAsia="仿宋_GB2312" w:cs="仿宋_GB2312"/>
          <w:color w:val="000000" w:themeColor="text1"/>
          <w:sz w:val="32"/>
          <w:szCs w:val="32"/>
          <w:highlight w:val="none"/>
          <w:lang w:eastAsia="zh-CN"/>
          <w14:textFill>
            <w14:solidFill>
              <w14:schemeClr w14:val="tx1"/>
            </w14:solidFill>
          </w14:textFill>
        </w:rPr>
        <w:t>众创空间、科技孵化器、</w:t>
      </w:r>
      <w:r>
        <w:rPr>
          <w:rFonts w:hint="eastAsia" w:ascii="Times New Roman" w:hAnsi="Times New Roman" w:eastAsia="仿宋_GB2312" w:cs="仿宋_GB2312"/>
          <w:bCs/>
          <w:color w:val="000000" w:themeColor="text1"/>
          <w:sz w:val="32"/>
          <w:szCs w:val="32"/>
          <w:highlight w:val="none"/>
          <w14:textFill>
            <w14:solidFill>
              <w14:schemeClr w14:val="tx1"/>
            </w14:solidFill>
          </w14:textFill>
        </w:rPr>
        <w:t>创意园区</w:t>
      </w:r>
      <w:r>
        <w:rPr>
          <w:rFonts w:hint="eastAsia" w:ascii="Times New Roman" w:hAnsi="Times New Roman" w:eastAsia="仿宋_GB2312" w:cs="仿宋_GB2312"/>
          <w:bCs/>
          <w:color w:val="000000" w:themeColor="text1"/>
          <w:sz w:val="32"/>
          <w:szCs w:val="32"/>
          <w:highlight w:val="none"/>
          <w:lang w:eastAsia="zh-CN"/>
          <w14:textFill>
            <w14:solidFill>
              <w14:schemeClr w14:val="tx1"/>
            </w14:solidFill>
          </w14:textFill>
        </w:rPr>
        <w:t>、</w:t>
      </w: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文化旅游、</w:t>
      </w:r>
      <w:r>
        <w:rPr>
          <w:rFonts w:hint="eastAsia" w:ascii="Times New Roman" w:hAnsi="Times New Roman" w:eastAsia="仿宋_GB2312" w:cs="仿宋_GB2312"/>
          <w:color w:val="000000" w:themeColor="text1"/>
          <w:sz w:val="32"/>
          <w:szCs w:val="32"/>
          <w:highlight w:val="none"/>
          <w14:textFill>
            <w14:solidFill>
              <w14:schemeClr w14:val="tx1"/>
            </w14:solidFill>
          </w14:textFill>
        </w:rPr>
        <w:t>电子商务、咨询策划、</w:t>
      </w:r>
      <w:r>
        <w:rPr>
          <w:rFonts w:hint="eastAsia" w:ascii="Times New Roman" w:hAnsi="Times New Roman" w:eastAsia="仿宋_GB2312" w:cs="仿宋_GB2312"/>
          <w:color w:val="000000" w:themeColor="text1"/>
          <w:sz w:val="32"/>
          <w:szCs w:val="32"/>
          <w:highlight w:val="none"/>
          <w:lang w:eastAsia="zh-CN"/>
          <w14:textFill>
            <w14:solidFill>
              <w14:schemeClr w14:val="tx1"/>
            </w14:solidFill>
          </w14:textFill>
        </w:rPr>
        <w:t>工业设计、</w:t>
      </w:r>
      <w:r>
        <w:rPr>
          <w:rFonts w:hint="eastAsia" w:ascii="Times New Roman" w:hAnsi="Times New Roman" w:eastAsia="仿宋_GB2312" w:cs="仿宋_GB2312"/>
          <w:bCs/>
          <w:color w:val="000000" w:themeColor="text1"/>
          <w:sz w:val="32"/>
          <w:szCs w:val="32"/>
          <w:highlight w:val="none"/>
          <w14:textFill>
            <w14:solidFill>
              <w14:schemeClr w14:val="tx1"/>
            </w14:solidFill>
          </w14:textFill>
        </w:rPr>
        <w:t>教育培训、文</w:t>
      </w:r>
      <w:r>
        <w:rPr>
          <w:rFonts w:hint="eastAsia" w:ascii="Times New Roman" w:hAnsi="Times New Roman" w:eastAsia="仿宋_GB2312" w:cs="仿宋_GB2312"/>
          <w:bCs/>
          <w:color w:val="000000" w:themeColor="text1"/>
          <w:sz w:val="32"/>
          <w:szCs w:val="32"/>
          <w:highlight w:val="none"/>
          <w:lang w:eastAsia="zh-CN"/>
          <w14:textFill>
            <w14:solidFill>
              <w14:schemeClr w14:val="tx1"/>
            </w14:solidFill>
          </w14:textFill>
        </w:rPr>
        <w:t>体</w:t>
      </w:r>
      <w:r>
        <w:rPr>
          <w:rFonts w:hint="eastAsia" w:ascii="Times New Roman" w:hAnsi="Times New Roman" w:eastAsia="仿宋_GB2312" w:cs="仿宋_GB2312"/>
          <w:bCs/>
          <w:color w:val="000000" w:themeColor="text1"/>
          <w:sz w:val="32"/>
          <w:szCs w:val="32"/>
          <w:highlight w:val="none"/>
          <w14:textFill>
            <w14:solidFill>
              <w14:schemeClr w14:val="tx1"/>
            </w14:solidFill>
          </w14:textFill>
        </w:rPr>
        <w:t>产业、医疗服务、</w:t>
      </w:r>
      <w:r>
        <w:rPr>
          <w:rFonts w:hint="eastAsia" w:ascii="Times New Roman" w:hAnsi="Times New Roman" w:eastAsia="仿宋_GB2312" w:cs="仿宋_GB2312"/>
          <w:bCs/>
          <w:color w:val="000000" w:themeColor="text1"/>
          <w:sz w:val="32"/>
          <w:szCs w:val="32"/>
          <w:highlight w:val="none"/>
          <w:lang w:eastAsia="zh-CN"/>
          <w14:textFill>
            <w14:solidFill>
              <w14:schemeClr w14:val="tx1"/>
            </w14:solidFill>
          </w14:textFill>
        </w:rPr>
        <w:t>养老</w:t>
      </w:r>
      <w:r>
        <w:rPr>
          <w:rFonts w:hint="eastAsia" w:ascii="Times New Roman" w:hAnsi="Times New Roman" w:eastAsia="仿宋_GB2312" w:cs="仿宋_GB2312"/>
          <w:bCs/>
          <w:color w:val="000000" w:themeColor="text1"/>
          <w:sz w:val="32"/>
          <w:szCs w:val="32"/>
          <w:highlight w:val="none"/>
          <w14:textFill>
            <w14:solidFill>
              <w14:schemeClr w14:val="tx1"/>
            </w14:solidFill>
          </w14:textFill>
        </w:rPr>
        <w:t>等</w:t>
      </w:r>
      <w:r>
        <w:rPr>
          <w:rFonts w:hint="eastAsia" w:ascii="Times New Roman" w:hAnsi="Times New Roman" w:eastAsia="仿宋_GB2312" w:cs="仿宋_GB2312"/>
          <w:bCs/>
          <w:color w:val="000000" w:themeColor="text1"/>
          <w:sz w:val="32"/>
          <w:szCs w:val="32"/>
          <w:highlight w:val="none"/>
          <w:lang w:eastAsia="zh-CN"/>
          <w14:textFill>
            <w14:solidFill>
              <w14:schemeClr w14:val="tx1"/>
            </w14:solidFill>
          </w14:textFill>
        </w:rPr>
        <w:t>无污染的行</w:t>
      </w:r>
      <w:r>
        <w:rPr>
          <w:rFonts w:hint="eastAsia" w:ascii="Times New Roman" w:hAnsi="Times New Roman" w:eastAsia="仿宋_GB2312" w:cs="仿宋_GB2312"/>
          <w:bCs/>
          <w:color w:val="000000" w:themeColor="text1"/>
          <w:sz w:val="32"/>
          <w:szCs w:val="32"/>
          <w:highlight w:val="none"/>
          <w14:textFill>
            <w14:solidFill>
              <w14:schemeClr w14:val="tx1"/>
            </w14:solidFill>
          </w14:textFill>
        </w:rPr>
        <w:t>业。</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default" w:ascii="Times New Roman" w:hAnsi="Times New Roman" w:eastAsia="黑体" w:cs="Times New Roman"/>
          <w:color w:val="000000" w:themeColor="text1"/>
          <w:sz w:val="32"/>
          <w:highlight w:val="none"/>
          <w:lang w:val="en-US" w:eastAsia="zh-CN"/>
          <w14:textFill>
            <w14:solidFill>
              <w14:schemeClr w14:val="tx1"/>
            </w14:solidFill>
          </w14:textFill>
        </w:rPr>
      </w:pPr>
      <w:r>
        <w:rPr>
          <w:rFonts w:hint="default" w:ascii="Times New Roman" w:hAnsi="Times New Roman" w:eastAsia="黑体" w:cs="Times New Roman"/>
          <w:color w:val="000000" w:themeColor="text1"/>
          <w:sz w:val="32"/>
          <w:highlight w:val="none"/>
          <w:lang w:val="en-US" w:eastAsia="zh-CN"/>
          <w14:textFill>
            <w14:solidFill>
              <w14:schemeClr w14:val="tx1"/>
            </w14:solidFill>
          </w14:textFill>
        </w:rPr>
        <w:t>二、申报起止时间</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000000" w:themeColor="text1"/>
          <w:sz w:val="32"/>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32"/>
          <w:highlight w:val="none"/>
          <w:lang w:val="en-US" w:eastAsia="zh-CN"/>
          <w14:textFill>
            <w14:solidFill>
              <w14:schemeClr w14:val="tx1"/>
            </w14:solidFill>
          </w14:textFill>
        </w:rPr>
        <w:t>本项目每年组织一次申报，</w:t>
      </w:r>
      <w:r>
        <w:rPr>
          <w:rFonts w:hint="default" w:ascii="Times New Roman" w:hAnsi="Times New Roman" w:eastAsia="仿宋_GB2312" w:cs="Times New Roman"/>
          <w:color w:val="000000" w:themeColor="text1"/>
          <w:sz w:val="32"/>
          <w:highlight w:val="none"/>
          <w:lang w:val="en-US" w:eastAsia="zh-CN"/>
          <w14:textFill>
            <w14:solidFill>
              <w14:schemeClr w14:val="tx1"/>
            </w14:solidFill>
          </w14:textFill>
        </w:rPr>
        <w:t>2021年</w:t>
      </w:r>
      <w:r>
        <w:rPr>
          <w:rFonts w:hint="eastAsia" w:ascii="Times New Roman" w:hAnsi="Times New Roman" w:eastAsia="仿宋_GB2312" w:cs="Times New Roman"/>
          <w:color w:val="000000" w:themeColor="text1"/>
          <w:sz w:val="32"/>
          <w:highlight w:val="none"/>
          <w:lang w:val="en-US" w:eastAsia="zh-CN"/>
          <w14:textFill>
            <w14:solidFill>
              <w14:schemeClr w14:val="tx1"/>
            </w14:solidFill>
          </w14:textFill>
        </w:rPr>
        <w:t>申报起止时间为：2021年</w:t>
      </w:r>
      <w:r>
        <w:rPr>
          <w:rFonts w:hint="default" w:ascii="Times New Roman" w:hAnsi="Times New Roman" w:eastAsia="仿宋_GB2312" w:cs="Times New Roman"/>
          <w:color w:val="000000" w:themeColor="text1"/>
          <w:sz w:val="32"/>
          <w:highlight w:val="none"/>
          <w:lang w:val="en-US" w:eastAsia="zh-CN"/>
          <w14:textFill>
            <w14:solidFill>
              <w14:schemeClr w14:val="tx1"/>
            </w14:solidFill>
          </w14:textFill>
        </w:rPr>
        <w:t>5月1日至2021年5月</w:t>
      </w:r>
      <w:r>
        <w:rPr>
          <w:rFonts w:hint="eastAsia" w:ascii="Times New Roman" w:hAnsi="Times New Roman" w:eastAsia="仿宋_GB2312" w:cs="Times New Roman"/>
          <w:color w:val="000000" w:themeColor="text1"/>
          <w:sz w:val="32"/>
          <w:highlight w:val="none"/>
          <w:lang w:val="en-US" w:eastAsia="zh-CN"/>
          <w14:textFill>
            <w14:solidFill>
              <w14:schemeClr w14:val="tx1"/>
            </w14:solidFill>
          </w14:textFill>
        </w:rPr>
        <w:t>2</w:t>
      </w:r>
      <w:r>
        <w:rPr>
          <w:rFonts w:hint="default" w:ascii="Times New Roman" w:hAnsi="Times New Roman" w:eastAsia="仿宋_GB2312" w:cs="Times New Roman"/>
          <w:color w:val="000000" w:themeColor="text1"/>
          <w:sz w:val="32"/>
          <w:highlight w:val="none"/>
          <w:lang w:val="en-US" w:eastAsia="zh-CN"/>
          <w14:textFill>
            <w14:solidFill>
              <w14:schemeClr w14:val="tx1"/>
            </w14:solidFill>
          </w14:textFill>
        </w:rPr>
        <w:t>1日</w:t>
      </w:r>
      <w:r>
        <w:rPr>
          <w:rFonts w:hint="eastAsia" w:ascii="Times New Roman" w:hAnsi="Times New Roman" w:eastAsia="仿宋_GB2312" w:cs="Times New Roman"/>
          <w:color w:val="000000" w:themeColor="text1"/>
          <w:sz w:val="32"/>
          <w:highlight w:val="none"/>
          <w:lang w:val="en-US" w:eastAsia="zh-CN"/>
          <w14:textFill>
            <w14:solidFill>
              <w14:schemeClr w14:val="tx1"/>
            </w14:solidFill>
          </w14:textFill>
        </w:rPr>
        <w:t>。</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default" w:ascii="Times New Roman" w:hAnsi="Times New Roman" w:eastAsia="黑体" w:cs="Times New Roman"/>
          <w:color w:val="000000" w:themeColor="text1"/>
          <w:sz w:val="32"/>
          <w:highlight w:val="none"/>
          <w:lang w:val="en-US" w:eastAsia="zh-CN"/>
          <w14:textFill>
            <w14:solidFill>
              <w14:schemeClr w14:val="tx1"/>
            </w14:solidFill>
          </w14:textFill>
        </w:rPr>
      </w:pPr>
      <w:r>
        <w:rPr>
          <w:rFonts w:hint="default" w:ascii="Times New Roman" w:hAnsi="Times New Roman" w:eastAsia="黑体" w:cs="Times New Roman"/>
          <w:color w:val="000000" w:themeColor="text1"/>
          <w:sz w:val="32"/>
          <w:highlight w:val="none"/>
          <w:lang w:val="en-US" w:eastAsia="zh-CN"/>
          <w14:textFill>
            <w14:solidFill>
              <w14:schemeClr w14:val="tx1"/>
            </w14:solidFill>
          </w14:textFill>
        </w:rPr>
        <w:t>三、申报条件</w:t>
      </w:r>
    </w:p>
    <w:p>
      <w:pPr>
        <w:keepNext w:val="0"/>
        <w:keepLines w:val="0"/>
        <w:pageBreakBefore w:val="0"/>
        <w:kinsoku/>
        <w:wordWrap/>
        <w:overflowPunct/>
        <w:topLinePunct w:val="0"/>
        <w:autoSpaceDE/>
        <w:autoSpaceDN/>
        <w:bidi w:val="0"/>
        <w:adjustRightInd/>
        <w:spacing w:line="560" w:lineRule="exact"/>
        <w:ind w:firstLine="640" w:firstLineChars="200"/>
        <w:jc w:val="left"/>
        <w:textAlignment w:val="auto"/>
        <w:rPr>
          <w:rFonts w:hint="eastAsia" w:ascii="Times New Roman" w:hAnsi="Times New Roman" w:eastAsia="仿宋_GB2312" w:cs="仿宋_GB2312"/>
          <w:color w:val="000000" w:themeColor="text1"/>
          <w:kern w:val="2"/>
          <w:sz w:val="32"/>
          <w:szCs w:val="32"/>
          <w:highlight w:val="none"/>
          <w:lang w:val="en-US" w:eastAsia="zh-CN"/>
          <w14:textFill>
            <w14:solidFill>
              <w14:schemeClr w14:val="tx1"/>
            </w14:solidFill>
          </w14:textFill>
        </w:rPr>
      </w:pPr>
      <w:r>
        <w:rPr>
          <w:rFonts w:hint="eastAsia" w:ascii="Times New Roman" w:hAnsi="Times New Roman" w:eastAsia="仿宋_GB2312" w:cs="仿宋_GB2312"/>
          <w:color w:val="000000" w:themeColor="text1"/>
          <w:kern w:val="2"/>
          <w:sz w:val="32"/>
          <w:szCs w:val="32"/>
          <w:highlight w:val="none"/>
          <w:lang w:val="en-US" w:eastAsia="zh-CN"/>
          <w14:textFill>
            <w14:solidFill>
              <w14:schemeClr w14:val="tx1"/>
            </w14:solidFill>
          </w14:textFill>
        </w:rPr>
        <w:t>（一）申请专项资金支持的单位，原则上必须满足以下基本条件：</w:t>
      </w:r>
    </w:p>
    <w:p>
      <w:pPr>
        <w:pStyle w:val="6"/>
        <w:keepNext w:val="0"/>
        <w:keepLines w:val="0"/>
        <w:pageBreakBefore w:val="0"/>
        <w:widowControl/>
        <w:numPr>
          <w:ilvl w:val="0"/>
          <w:numId w:val="1"/>
        </w:numPr>
        <w:suppressLineNumbers w:val="0"/>
        <w:kinsoku/>
        <w:wordWrap/>
        <w:overflowPunct/>
        <w:topLinePunct w:val="0"/>
        <w:autoSpaceDE/>
        <w:autoSpaceDN/>
        <w:bidi w:val="0"/>
        <w:adjustRightInd/>
        <w:spacing w:before="0" w:beforeAutospacing="0" w:after="0" w:afterAutospacing="0" w:line="560" w:lineRule="exact"/>
        <w:ind w:left="0" w:leftChars="0" w:right="0" w:rightChars="0" w:firstLine="640" w:firstLineChars="200"/>
        <w:textAlignment w:val="auto"/>
        <w:outlineLvl w:val="9"/>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pPr>
      <w:r>
        <w:rPr>
          <w:rFonts w:hint="eastAsia" w:ascii="Times New Roman" w:hAnsi="Times New Roman" w:eastAsia="仿宋_GB2312" w:cs="仿宋_GB2312"/>
          <w:color w:val="000000" w:themeColor="text1"/>
          <w:kern w:val="2"/>
          <w:sz w:val="32"/>
          <w:szCs w:val="32"/>
          <w:highlight w:val="none"/>
          <w:lang w:val="en-US" w:eastAsia="zh-CN"/>
          <w14:textFill>
            <w14:solidFill>
              <w14:schemeClr w14:val="tx1"/>
            </w14:solidFill>
          </w14:textFill>
        </w:rPr>
        <w:t>在天河辖区内登记注册、具有独立法人资格；</w:t>
      </w:r>
      <w:r>
        <w:rPr>
          <w:rFonts w:hint="eastAsia" w:ascii="楷体" w:hAnsi="楷体" w:eastAsia="楷体" w:cs="楷体"/>
          <w:color w:val="000000" w:themeColor="text1"/>
          <w:sz w:val="32"/>
          <w:highlight w:val="none"/>
          <w:lang w:val="en-US" w:eastAsia="zh-CN"/>
          <w14:textFill>
            <w14:solidFill>
              <w14:schemeClr w14:val="tx1"/>
            </w14:solidFill>
          </w14:textFill>
        </w:rPr>
        <w:t>（备注：视同独立法人是指经国家统计局认可为可视同法人单位处理的法人单位下属跨省的分支机构。)</w:t>
      </w:r>
    </w:p>
    <w:p>
      <w:pPr>
        <w:keepNext w:val="0"/>
        <w:keepLines w:val="0"/>
        <w:pageBreakBefore w:val="0"/>
        <w:numPr>
          <w:ilvl w:val="-1"/>
          <w:numId w:val="0"/>
        </w:numPr>
        <w:kinsoku/>
        <w:wordWrap/>
        <w:overflowPunct/>
        <w:topLinePunct w:val="0"/>
        <w:autoSpaceDE/>
        <w:autoSpaceDN/>
        <w:bidi w:val="0"/>
        <w:adjustRightInd/>
        <w:spacing w:line="560" w:lineRule="exact"/>
        <w:ind w:left="0" w:leftChars="0" w:right="0" w:rightChars="0" w:firstLine="640" w:firstLineChars="200"/>
        <w:textAlignment w:val="auto"/>
        <w:outlineLvl w:val="9"/>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s="仿宋_GB2312"/>
          <w:color w:val="000000" w:themeColor="text1"/>
          <w:kern w:val="2"/>
          <w:sz w:val="32"/>
          <w:szCs w:val="32"/>
          <w:highlight w:val="none"/>
          <w:lang w:val="en-US" w:eastAsia="zh-CN"/>
          <w14:textFill>
            <w14:solidFill>
              <w14:schemeClr w14:val="tx1"/>
            </w14:solidFill>
          </w14:textFill>
        </w:rPr>
        <w:t xml:space="preserve">2. </w:t>
      </w:r>
      <w:r>
        <w:rPr>
          <w:rFonts w:hint="eastAsia" w:ascii="Times New Roman" w:hAnsi="Times New Roman" w:eastAsia="仿宋_GB2312" w:cs="仿宋_GB2312"/>
          <w:color w:val="000000" w:themeColor="text1"/>
          <w:kern w:val="2"/>
          <w:sz w:val="32"/>
          <w:szCs w:val="32"/>
          <w:highlight w:val="none"/>
          <w14:textFill>
            <w14:solidFill>
              <w14:schemeClr w14:val="tx1"/>
            </w14:solidFill>
          </w14:textFill>
        </w:rPr>
        <w:t>在符合我区产业发展规划</w:t>
      </w:r>
      <w:r>
        <w:rPr>
          <w:rFonts w:hint="eastAsia" w:ascii="Times New Roman" w:hAnsi="Times New Roman" w:eastAsia="仿宋_GB2312" w:cs="仿宋_GB2312"/>
          <w:color w:val="000000" w:themeColor="text1"/>
          <w:kern w:val="2"/>
          <w:sz w:val="32"/>
          <w:szCs w:val="32"/>
          <w:highlight w:val="none"/>
          <w:lang w:eastAsia="zh-CN"/>
          <w14:textFill>
            <w14:solidFill>
              <w14:schemeClr w14:val="tx1"/>
            </w14:solidFill>
          </w14:textFill>
        </w:rPr>
        <w:t>以及</w:t>
      </w:r>
      <w:r>
        <w:rPr>
          <w:rFonts w:hint="eastAsia" w:ascii="Times New Roman" w:hAnsi="Times New Roman" w:eastAsia="仿宋_GB2312" w:cs="仿宋_GB2312"/>
          <w:color w:val="000000" w:themeColor="text1"/>
          <w:kern w:val="2"/>
          <w:sz w:val="32"/>
          <w:szCs w:val="32"/>
          <w:highlight w:val="none"/>
          <w14:textFill>
            <w14:solidFill>
              <w14:schemeClr w14:val="tx1"/>
            </w14:solidFill>
          </w14:textFill>
        </w:rPr>
        <w:t>满足功能、安全和环保要求的前提下，</w:t>
      </w:r>
      <w:r>
        <w:rPr>
          <w:rFonts w:hint="eastAsia" w:ascii="Times New Roman" w:hAnsi="Times New Roman" w:eastAsia="仿宋_GB2312" w:cs="仿宋_GB2312"/>
          <w:color w:val="000000" w:themeColor="text1"/>
          <w:kern w:val="2"/>
          <w:sz w:val="32"/>
          <w:szCs w:val="32"/>
          <w:highlight w:val="none"/>
          <w:lang w:eastAsia="zh-CN"/>
          <w14:textFill>
            <w14:solidFill>
              <w14:schemeClr w14:val="tx1"/>
            </w14:solidFill>
          </w14:textFill>
        </w:rPr>
        <w:t>专业批发市场完成转型升级或转营发展且经济或社会效益明显的项目，项目投资额需达</w:t>
      </w:r>
      <w:r>
        <w:rPr>
          <w:rFonts w:hint="eastAsia" w:ascii="Times New Roman" w:hAnsi="Times New Roman" w:eastAsia="仿宋_GB2312" w:cs="仿宋_GB2312"/>
          <w:color w:val="000000" w:themeColor="text1"/>
          <w:kern w:val="2"/>
          <w:sz w:val="32"/>
          <w:szCs w:val="32"/>
          <w:highlight w:val="none"/>
          <w:lang w:val="en-US" w:eastAsia="zh-CN"/>
          <w14:textFill>
            <w14:solidFill>
              <w14:schemeClr w14:val="tx1"/>
            </w14:solidFill>
          </w14:textFill>
        </w:rPr>
        <w:t>200万元或以上；</w:t>
      </w:r>
    </w:p>
    <w:p>
      <w:pPr>
        <w:pStyle w:val="6"/>
        <w:keepNext w:val="0"/>
        <w:keepLines w:val="0"/>
        <w:pageBreakBefore w:val="0"/>
        <w:widowControl/>
        <w:numPr>
          <w:ilvl w:val="0"/>
          <w:numId w:val="0"/>
        </w:numPr>
        <w:suppressLineNumbers w:val="0"/>
        <w:kinsoku/>
        <w:wordWrap/>
        <w:overflowPunct/>
        <w:topLinePunct w:val="0"/>
        <w:autoSpaceDE/>
        <w:autoSpaceDN/>
        <w:bidi w:val="0"/>
        <w:adjustRightInd/>
        <w:spacing w:before="0" w:beforeAutospacing="0" w:after="0" w:afterAutospacing="0" w:line="560" w:lineRule="exact"/>
        <w:ind w:left="0" w:leftChars="0" w:right="0" w:rightChars="0" w:firstLine="640" w:firstLineChars="200"/>
        <w:textAlignment w:val="auto"/>
        <w:outlineLvl w:val="9"/>
        <w:rPr>
          <w:rFonts w:hint="eastAsia" w:ascii="Times New Roman" w:hAnsi="Times New Roman" w:eastAsia="仿宋_GB2312" w:cs="Times New Roman"/>
          <w:color w:val="000000" w:themeColor="text1"/>
          <w:sz w:val="32"/>
          <w:szCs w:val="32"/>
          <w:highlight w:val="none"/>
          <w:lang w:eastAsia="zh-CN"/>
          <w14:textFill>
            <w14:solidFill>
              <w14:schemeClr w14:val="tx1"/>
            </w14:solidFill>
          </w14:textFill>
        </w:rPr>
      </w:pPr>
      <w:r>
        <w:rPr>
          <w:rFonts w:hint="eastAsia" w:ascii="Times New Roman" w:hAnsi="Times New Roman" w:eastAsia="仿宋_GB2312" w:cs="仿宋_GB2312"/>
          <w:color w:val="000000" w:themeColor="text1"/>
          <w:kern w:val="2"/>
          <w:sz w:val="32"/>
          <w:szCs w:val="32"/>
          <w:highlight w:val="none"/>
          <w:lang w:val="en-US" w:eastAsia="zh-CN"/>
          <w14:textFill>
            <w14:solidFill>
              <w14:schemeClr w14:val="tx1"/>
            </w14:solidFill>
          </w14:textFill>
        </w:rPr>
        <w:t xml:space="preserve">3. </w:t>
      </w:r>
      <w:r>
        <w:rPr>
          <w:rFonts w:hint="default" w:ascii="Times New Roman" w:hAnsi="Times New Roman" w:eastAsia="仿宋_GB2312" w:cs="Times New Roman"/>
          <w:color w:val="000000" w:themeColor="text1"/>
          <w:kern w:val="0"/>
          <w:sz w:val="32"/>
          <w:szCs w:val="32"/>
          <w:highlight w:val="none"/>
          <w:lang w:val="en-US" w:eastAsia="zh-CN"/>
          <w14:textFill>
            <w14:solidFill>
              <w14:schemeClr w14:val="tx1"/>
            </w14:solidFill>
          </w14:textFill>
        </w:rPr>
        <w:t>本项资金</w:t>
      </w:r>
      <w:r>
        <w:rPr>
          <w:rFonts w:hint="eastAsia" w:ascii="Times New Roman" w:hAnsi="Times New Roman" w:eastAsia="仿宋_GB2312" w:cs="Times New Roman"/>
          <w:color w:val="000000" w:themeColor="text1"/>
          <w:kern w:val="0"/>
          <w:sz w:val="32"/>
          <w:szCs w:val="32"/>
          <w:highlight w:val="none"/>
          <w:lang w:val="en-US" w:eastAsia="zh-CN"/>
          <w14:textFill>
            <w14:solidFill>
              <w14:schemeClr w14:val="tx1"/>
            </w14:solidFill>
          </w14:textFill>
        </w:rPr>
        <w:t>支持</w:t>
      </w:r>
      <w:r>
        <w:rPr>
          <w:rFonts w:hint="default" w:ascii="Times New Roman" w:hAnsi="Times New Roman" w:eastAsia="仿宋_GB2312" w:cs="Times New Roman"/>
          <w:color w:val="000000" w:themeColor="text1"/>
          <w:kern w:val="0"/>
          <w:sz w:val="32"/>
          <w:szCs w:val="32"/>
          <w:highlight w:val="none"/>
          <w:lang w:val="en-US" w:eastAsia="zh-CN"/>
          <w14:textFill>
            <w14:solidFill>
              <w14:schemeClr w14:val="tx1"/>
            </w14:solidFill>
          </w14:textFill>
        </w:rPr>
        <w:t>的企业守法经营、诚实守信</w:t>
      </w:r>
      <w:r>
        <w:rPr>
          <w:rFonts w:hint="eastAsia" w:ascii="Times New Roman" w:hAnsi="Times New Roman" w:eastAsia="仿宋_GB2312" w:cs="Times New Roman"/>
          <w:color w:val="000000" w:themeColor="text1"/>
          <w:kern w:val="0"/>
          <w:sz w:val="32"/>
          <w:szCs w:val="32"/>
          <w:highlight w:val="none"/>
          <w:lang w:val="en-US" w:eastAsia="zh-CN"/>
          <w14:textFill>
            <w14:solidFill>
              <w14:schemeClr w14:val="tx1"/>
            </w14:solidFill>
          </w14:textFill>
        </w:rPr>
        <w:t>，</w:t>
      </w:r>
      <w:r>
        <w:rPr>
          <w:rFonts w:ascii="Times New Roman" w:hAnsi="Times New Roman" w:eastAsia="仿宋_GB2312" w:cs="Times New Roman"/>
          <w:color w:val="000000" w:themeColor="text1"/>
          <w:sz w:val="32"/>
          <w:szCs w:val="32"/>
          <w:highlight w:val="none"/>
          <w14:textFill>
            <w14:solidFill>
              <w14:schemeClr w14:val="tx1"/>
            </w14:solidFill>
          </w14:textFill>
        </w:rPr>
        <w:t>履行安全生产责任</w:t>
      </w:r>
      <w:r>
        <w:rPr>
          <w:rFonts w:hint="eastAsia" w:ascii="Times New Roman" w:hAnsi="Times New Roman" w:eastAsia="仿宋_GB2312" w:cs="Times New Roman"/>
          <w:color w:val="000000" w:themeColor="text1"/>
          <w:sz w:val="32"/>
          <w:szCs w:val="32"/>
          <w:highlight w:val="none"/>
          <w:lang w:eastAsia="zh-CN"/>
          <w14:textFill>
            <w14:solidFill>
              <w14:schemeClr w14:val="tx1"/>
            </w14:solidFill>
          </w14:textFill>
        </w:rPr>
        <w:t>，并</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对申请材料内容真实性、准确性和完整性负责</w:t>
      </w:r>
      <w:r>
        <w:rPr>
          <w:rFonts w:hint="eastAsia" w:ascii="Times New Roman" w:hAnsi="Times New Roman" w:eastAsia="仿宋_GB2312" w:cs="Times New Roman"/>
          <w:color w:val="000000" w:themeColor="text1"/>
          <w:kern w:val="0"/>
          <w:sz w:val="32"/>
          <w:szCs w:val="32"/>
          <w:highlight w:val="none"/>
          <w:lang w:val="en-US" w:eastAsia="zh-CN"/>
          <w14:textFill>
            <w14:solidFill>
              <w14:schemeClr w14:val="tx1"/>
            </w14:solidFill>
          </w14:textFill>
        </w:rPr>
        <w:t>；</w:t>
      </w:r>
    </w:p>
    <w:p>
      <w:pPr>
        <w:keepNext w:val="0"/>
        <w:keepLines w:val="0"/>
        <w:pageBreakBefore w:val="0"/>
        <w:widowControl/>
        <w:numPr>
          <w:ilvl w:val="0"/>
          <w:numId w:val="0"/>
        </w:numPr>
        <w:suppressLineNumbers w:val="0"/>
        <w:kinsoku/>
        <w:wordWrap/>
        <w:overflowPunct/>
        <w:topLinePunct w:val="0"/>
        <w:autoSpaceDE/>
        <w:autoSpaceDN/>
        <w:bidi w:val="0"/>
        <w:adjustRightInd/>
        <w:spacing w:before="0" w:beforeAutospacing="0" w:after="0" w:afterAutospacing="0" w:line="560" w:lineRule="exact"/>
        <w:ind w:left="0" w:leftChars="0" w:right="0" w:rightChars="0" w:firstLine="640" w:firstLineChars="200"/>
        <w:textAlignment w:val="auto"/>
        <w:outlineLvl w:val="9"/>
        <w:rPr>
          <w:rFonts w:hint="eastAsia" w:ascii="Times New Roman" w:hAnsi="Times New Roman" w:eastAsia="仿宋_GB2312" w:cs="仿宋_GB2312"/>
          <w:color w:val="000000" w:themeColor="text1"/>
          <w:kern w:val="0"/>
          <w:sz w:val="32"/>
          <w:szCs w:val="32"/>
          <w:highlight w:val="none"/>
          <w:lang w:val="en-US" w:eastAsia="zh-CN"/>
          <w14:textFill>
            <w14:solidFill>
              <w14:schemeClr w14:val="tx1"/>
            </w14:solidFill>
          </w14:textFill>
        </w:rPr>
      </w:pPr>
      <w:r>
        <w:rPr>
          <w:rFonts w:hint="eastAsia" w:ascii="Times New Roman" w:hAnsi="Times New Roman" w:eastAsia="仿宋_GB2312" w:cs="仿宋_GB2312"/>
          <w:color w:val="000000" w:themeColor="text1"/>
          <w:kern w:val="0"/>
          <w:sz w:val="32"/>
          <w:szCs w:val="32"/>
          <w:highlight w:val="none"/>
          <w:lang w:val="en-US" w:eastAsia="zh-CN"/>
          <w14:textFill>
            <w14:solidFill>
              <w14:schemeClr w14:val="tx1"/>
            </w14:solidFill>
          </w14:textFill>
        </w:rPr>
        <w:t>4. 项目建设期：申报项目应在2019年1月1日后开始建设，并在发布政策申报通知的上一年度前完成建设；</w:t>
      </w:r>
    </w:p>
    <w:p>
      <w:pPr>
        <w:keepNext w:val="0"/>
        <w:keepLines w:val="0"/>
        <w:pageBreakBefore w:val="0"/>
        <w:widowControl/>
        <w:numPr>
          <w:ilvl w:val="0"/>
          <w:numId w:val="0"/>
        </w:numPr>
        <w:suppressLineNumbers w:val="0"/>
        <w:kinsoku/>
        <w:wordWrap/>
        <w:overflowPunct/>
        <w:topLinePunct w:val="0"/>
        <w:autoSpaceDE/>
        <w:autoSpaceDN/>
        <w:bidi w:val="0"/>
        <w:adjustRightInd/>
        <w:spacing w:before="0" w:beforeAutospacing="0" w:after="0" w:afterAutospacing="0" w:line="560" w:lineRule="exact"/>
        <w:ind w:left="0" w:leftChars="0" w:right="0" w:rightChars="0" w:firstLine="640" w:firstLineChars="200"/>
        <w:textAlignment w:val="auto"/>
        <w:outlineLvl w:val="9"/>
        <w:rPr>
          <w:rFonts w:hint="eastAsia" w:ascii="Times New Roman" w:hAnsi="Times New Roman" w:eastAsia="仿宋_GB2312" w:cs="仿宋_GB2312"/>
          <w:color w:val="000000" w:themeColor="text1"/>
          <w:kern w:val="0"/>
          <w:sz w:val="32"/>
          <w:szCs w:val="32"/>
          <w:highlight w:val="none"/>
          <w:lang w:val="en-US" w:eastAsia="zh-CN"/>
          <w14:textFill>
            <w14:solidFill>
              <w14:schemeClr w14:val="tx1"/>
            </w14:solidFill>
          </w14:textFill>
        </w:rPr>
      </w:pPr>
      <w:r>
        <w:rPr>
          <w:rFonts w:hint="eastAsia" w:ascii="Times New Roman" w:hAnsi="Times New Roman" w:eastAsia="仿宋_GB2312" w:cs="仿宋_GB2312"/>
          <w:color w:val="000000" w:themeColor="text1"/>
          <w:kern w:val="0"/>
          <w:sz w:val="32"/>
          <w:szCs w:val="32"/>
          <w:highlight w:val="none"/>
          <w:lang w:val="en-US" w:eastAsia="zh-CN"/>
          <w14:textFill>
            <w14:solidFill>
              <w14:schemeClr w14:val="tx1"/>
            </w14:solidFill>
          </w14:textFill>
        </w:rPr>
        <w:t>5. 项目申报时间不得超过申报项目完工后的两个完整的会计年度；</w:t>
      </w:r>
    </w:p>
    <w:p>
      <w:pPr>
        <w:keepNext w:val="0"/>
        <w:keepLines w:val="0"/>
        <w:pageBreakBefore w:val="0"/>
        <w:widowControl/>
        <w:numPr>
          <w:ilvl w:val="0"/>
          <w:numId w:val="0"/>
        </w:numPr>
        <w:suppressLineNumbers w:val="0"/>
        <w:kinsoku/>
        <w:wordWrap/>
        <w:overflowPunct/>
        <w:topLinePunct w:val="0"/>
        <w:autoSpaceDE/>
        <w:autoSpaceDN/>
        <w:bidi w:val="0"/>
        <w:adjustRightInd/>
        <w:spacing w:before="0" w:beforeAutospacing="0" w:after="0" w:afterAutospacing="0" w:line="560" w:lineRule="exact"/>
        <w:ind w:left="0" w:leftChars="0" w:right="0" w:rightChars="0" w:firstLine="640" w:firstLineChars="200"/>
        <w:textAlignment w:val="auto"/>
        <w:outlineLvl w:val="9"/>
        <w:rPr>
          <w:rFonts w:hint="eastAsia" w:ascii="Times New Roman" w:hAnsi="Times New Roman" w:eastAsia="仿宋_GB2312" w:cs="仿宋_GB2312"/>
          <w:color w:val="000000" w:themeColor="text1"/>
          <w:kern w:val="0"/>
          <w:sz w:val="32"/>
          <w:szCs w:val="32"/>
          <w:highlight w:val="none"/>
          <w:lang w:val="en-US" w:eastAsia="zh-CN"/>
          <w14:textFill>
            <w14:solidFill>
              <w14:schemeClr w14:val="tx1"/>
            </w14:solidFill>
          </w14:textFill>
        </w:rPr>
      </w:pPr>
      <w:r>
        <w:rPr>
          <w:rFonts w:hint="eastAsia" w:ascii="Times New Roman" w:hAnsi="Times New Roman" w:eastAsia="仿宋_GB2312" w:cs="仿宋_GB2312"/>
          <w:color w:val="000000" w:themeColor="text1"/>
          <w:kern w:val="0"/>
          <w:sz w:val="32"/>
          <w:szCs w:val="32"/>
          <w:highlight w:val="none"/>
          <w:lang w:val="en-US" w:eastAsia="zh-CN"/>
          <w14:textFill>
            <w14:solidFill>
              <w14:schemeClr w14:val="tx1"/>
            </w14:solidFill>
          </w14:textFill>
        </w:rPr>
        <w:t>6. 项目建设地点位于广州市天河辖区范围内；</w:t>
      </w:r>
    </w:p>
    <w:p>
      <w:pPr>
        <w:keepNext w:val="0"/>
        <w:keepLines w:val="0"/>
        <w:pageBreakBefore w:val="0"/>
        <w:widowControl/>
        <w:numPr>
          <w:ilvl w:val="0"/>
          <w:numId w:val="0"/>
        </w:numPr>
        <w:suppressLineNumbers w:val="0"/>
        <w:kinsoku/>
        <w:wordWrap/>
        <w:overflowPunct/>
        <w:topLinePunct w:val="0"/>
        <w:autoSpaceDE/>
        <w:autoSpaceDN/>
        <w:bidi w:val="0"/>
        <w:adjustRightInd/>
        <w:spacing w:before="0" w:beforeAutospacing="0" w:after="0" w:afterAutospacing="0" w:line="560" w:lineRule="exact"/>
        <w:ind w:left="0" w:leftChars="0" w:right="0" w:rightChars="0" w:firstLine="640" w:firstLineChars="200"/>
        <w:textAlignment w:val="auto"/>
        <w:outlineLvl w:val="9"/>
        <w:rPr>
          <w:rFonts w:hint="eastAsia" w:ascii="Times New Roman" w:hAnsi="Times New Roman" w:eastAsia="仿宋_GB2312" w:cs="仿宋_GB2312"/>
          <w:color w:val="000000" w:themeColor="text1"/>
          <w:kern w:val="0"/>
          <w:sz w:val="32"/>
          <w:szCs w:val="32"/>
          <w:highlight w:val="none"/>
          <w:lang w:val="en-US" w:eastAsia="zh-CN"/>
          <w14:textFill>
            <w14:solidFill>
              <w14:schemeClr w14:val="tx1"/>
            </w14:solidFill>
          </w14:textFill>
        </w:rPr>
      </w:pPr>
      <w:r>
        <w:rPr>
          <w:rFonts w:hint="eastAsia" w:ascii="Times New Roman" w:hAnsi="Times New Roman" w:eastAsia="仿宋_GB2312" w:cs="仿宋_GB2312"/>
          <w:color w:val="000000" w:themeColor="text1"/>
          <w:kern w:val="0"/>
          <w:sz w:val="32"/>
          <w:szCs w:val="32"/>
          <w:highlight w:val="none"/>
          <w:lang w:val="en-US" w:eastAsia="zh-CN"/>
          <w14:textFill>
            <w14:solidFill>
              <w14:schemeClr w14:val="tx1"/>
            </w14:solidFill>
          </w14:textFill>
        </w:rPr>
        <w:t>7. 项目投资单位要与项目申报单位一致，即项目申报材料的落款单位和发票抬头应与项目申报单位为同一单位；</w:t>
      </w:r>
    </w:p>
    <w:p>
      <w:pPr>
        <w:keepNext w:val="0"/>
        <w:keepLines w:val="0"/>
        <w:pageBreakBefore w:val="0"/>
        <w:widowControl/>
        <w:numPr>
          <w:ilvl w:val="0"/>
          <w:numId w:val="0"/>
        </w:numPr>
        <w:suppressLineNumbers w:val="0"/>
        <w:kinsoku/>
        <w:wordWrap/>
        <w:overflowPunct/>
        <w:topLinePunct w:val="0"/>
        <w:autoSpaceDE/>
        <w:autoSpaceDN/>
        <w:bidi w:val="0"/>
        <w:adjustRightInd/>
        <w:spacing w:before="0" w:beforeAutospacing="0" w:after="0" w:afterAutospacing="0" w:line="560" w:lineRule="exact"/>
        <w:ind w:left="0" w:leftChars="0" w:right="0" w:rightChars="0" w:firstLine="640" w:firstLineChars="200"/>
        <w:jc w:val="both"/>
        <w:textAlignment w:val="auto"/>
        <w:outlineLvl w:val="9"/>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s="仿宋_GB2312"/>
          <w:color w:val="000000" w:themeColor="text1"/>
          <w:kern w:val="0"/>
          <w:sz w:val="32"/>
          <w:szCs w:val="32"/>
          <w:highlight w:val="none"/>
          <w:lang w:val="en-US" w:eastAsia="zh-CN"/>
          <w14:textFill>
            <w14:solidFill>
              <w14:schemeClr w14:val="tx1"/>
            </w14:solidFill>
          </w14:textFill>
        </w:rPr>
        <w:t>8. 项目投资额主要包括：项目建设、改造、设备购置安装、平台系统开发、</w:t>
      </w: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岗位培训、监测统计等与项目建设实施直接相关的支出；不得将土地出让、征地拆迁以及人员工资、运营水电费、设施维护等经常性开支纳入到所申报项目的投资额；</w:t>
      </w:r>
    </w:p>
    <w:p>
      <w:pPr>
        <w:keepNext w:val="0"/>
        <w:keepLines w:val="0"/>
        <w:pageBreakBefore w:val="0"/>
        <w:numPr>
          <w:ilvl w:val="-1"/>
          <w:numId w:val="0"/>
        </w:numPr>
        <w:kinsoku/>
        <w:wordWrap/>
        <w:overflowPunct/>
        <w:topLinePunct w:val="0"/>
        <w:autoSpaceDE/>
        <w:autoSpaceDN/>
        <w:bidi w:val="0"/>
        <w:adjustRightInd/>
        <w:spacing w:line="560" w:lineRule="exact"/>
        <w:ind w:left="0" w:leftChars="0" w:right="0" w:rightChars="0" w:firstLine="640" w:firstLineChars="200"/>
        <w:textAlignment w:val="auto"/>
        <w:outlineLvl w:val="9"/>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9. 项目申报单位所在的专业批发市场是2014年2月前开业的专业批发市场；</w:t>
      </w:r>
    </w:p>
    <w:p>
      <w:pPr>
        <w:keepNext w:val="0"/>
        <w:keepLines w:val="0"/>
        <w:pageBreakBefore w:val="0"/>
        <w:numPr>
          <w:ilvl w:val="-1"/>
          <w:numId w:val="0"/>
        </w:numPr>
        <w:kinsoku/>
        <w:wordWrap/>
        <w:overflowPunct/>
        <w:topLinePunct w:val="0"/>
        <w:autoSpaceDE/>
        <w:autoSpaceDN/>
        <w:bidi w:val="0"/>
        <w:adjustRightInd/>
        <w:spacing w:line="560" w:lineRule="exact"/>
        <w:ind w:left="0" w:leftChars="0" w:right="0" w:rightChars="0" w:firstLine="640" w:firstLineChars="200"/>
        <w:textAlignment w:val="auto"/>
        <w:outlineLvl w:val="9"/>
        <w:rPr>
          <w:rFonts w:hint="eastAsia" w:ascii="Times New Roman" w:hAnsi="Times New Roman" w:eastAsia="仿宋_GB2312" w:cs="仿宋_GB2312"/>
          <w:color w:val="000000" w:themeColor="text1"/>
          <w:kern w:val="2"/>
          <w:sz w:val="32"/>
          <w:szCs w:val="32"/>
          <w:highlight w:val="none"/>
          <w:lang w:val="en-US" w:eastAsia="zh-CN"/>
          <w14:textFill>
            <w14:solidFill>
              <w14:schemeClr w14:val="tx1"/>
            </w14:solidFill>
          </w14:textFill>
        </w:rPr>
      </w:pPr>
      <w:r>
        <w:rPr>
          <w:rFonts w:hint="eastAsia" w:ascii="Times New Roman" w:hAnsi="Times New Roman" w:eastAsia="仿宋_GB2312" w:cs="仿宋_GB2312"/>
          <w:color w:val="000000" w:themeColor="text1"/>
          <w:kern w:val="2"/>
          <w:sz w:val="32"/>
          <w:szCs w:val="32"/>
          <w:highlight w:val="none"/>
          <w:lang w:val="en-US" w:eastAsia="zh-CN"/>
          <w14:textFill>
            <w14:solidFill>
              <w14:schemeClr w14:val="tx1"/>
            </w14:solidFill>
          </w14:textFill>
        </w:rPr>
        <w:t>10. 应积极配合区委、区政府相关工作。</w:t>
      </w:r>
    </w:p>
    <w:p>
      <w:pPr>
        <w:pStyle w:val="6"/>
        <w:keepNext w:val="0"/>
        <w:keepLines w:val="0"/>
        <w:pageBreakBefore w:val="0"/>
        <w:widowControl/>
        <w:numPr>
          <w:ilvl w:val="0"/>
          <w:numId w:val="0"/>
        </w:numPr>
        <w:suppressLineNumbers w:val="0"/>
        <w:kinsoku/>
        <w:wordWrap/>
        <w:overflowPunct/>
        <w:topLinePunct w:val="0"/>
        <w:autoSpaceDE/>
        <w:autoSpaceDN/>
        <w:bidi w:val="0"/>
        <w:adjustRightInd/>
        <w:spacing w:before="0" w:beforeAutospacing="0" w:after="0" w:afterAutospacing="0" w:line="560" w:lineRule="exact"/>
        <w:ind w:left="0" w:leftChars="0" w:right="0" w:rightChars="0" w:firstLine="640" w:firstLineChars="200"/>
        <w:textAlignment w:val="auto"/>
        <w:outlineLvl w:val="9"/>
        <w:rPr>
          <w:rFonts w:hint="default" w:ascii="Times New Roman" w:hAnsi="Times New Roman" w:eastAsia="楷体" w:cs="Times New Roman"/>
          <w:color w:val="000000" w:themeColor="text1"/>
          <w:kern w:val="0"/>
          <w:sz w:val="32"/>
          <w:szCs w:val="32"/>
          <w:highlight w:val="none"/>
          <w:lang w:val="en-US" w:eastAsia="zh-CN"/>
          <w14:textFill>
            <w14:solidFill>
              <w14:schemeClr w14:val="tx1"/>
            </w14:solidFill>
          </w14:textFill>
        </w:rPr>
      </w:pPr>
      <w:r>
        <w:rPr>
          <w:rFonts w:hint="default" w:ascii="Times New Roman" w:hAnsi="Times New Roman" w:eastAsia="楷体" w:cs="Times New Roman"/>
          <w:color w:val="000000" w:themeColor="text1"/>
          <w:kern w:val="0"/>
          <w:sz w:val="32"/>
          <w:szCs w:val="32"/>
          <w:highlight w:val="none"/>
          <w:lang w:val="en-US" w:eastAsia="zh-CN"/>
          <w14:textFill>
            <w14:solidFill>
              <w14:schemeClr w14:val="tx1"/>
            </w14:solidFill>
          </w14:textFill>
        </w:rPr>
        <w:t>（二）有下列情况之一的，本项资金不予</w:t>
      </w:r>
      <w:r>
        <w:rPr>
          <w:rFonts w:hint="eastAsia" w:ascii="Times New Roman" w:hAnsi="Times New Roman" w:eastAsia="楷体" w:cs="Times New Roman"/>
          <w:color w:val="000000" w:themeColor="text1"/>
          <w:kern w:val="0"/>
          <w:sz w:val="32"/>
          <w:szCs w:val="32"/>
          <w:highlight w:val="none"/>
          <w:lang w:val="en-US" w:eastAsia="zh-CN"/>
          <w14:textFill>
            <w14:solidFill>
              <w14:schemeClr w14:val="tx1"/>
            </w14:solidFill>
          </w14:textFill>
        </w:rPr>
        <w:t>支持</w:t>
      </w:r>
      <w:r>
        <w:rPr>
          <w:rFonts w:hint="default" w:ascii="Times New Roman" w:hAnsi="Times New Roman" w:eastAsia="楷体" w:cs="Times New Roman"/>
          <w:color w:val="000000" w:themeColor="text1"/>
          <w:kern w:val="0"/>
          <w:sz w:val="32"/>
          <w:szCs w:val="32"/>
          <w:highlight w:val="none"/>
          <w:lang w:val="en-US" w:eastAsia="zh-CN"/>
          <w14:textFill>
            <w14:solidFill>
              <w14:schemeClr w14:val="tx1"/>
            </w14:solidFill>
          </w14:textFill>
        </w:rPr>
        <w:t>：</w:t>
      </w:r>
    </w:p>
    <w:p>
      <w:pPr>
        <w:pStyle w:val="6"/>
        <w:keepNext w:val="0"/>
        <w:keepLines w:val="0"/>
        <w:pageBreakBefore w:val="0"/>
        <w:widowControl/>
        <w:numPr>
          <w:ilvl w:val="0"/>
          <w:numId w:val="0"/>
        </w:numPr>
        <w:suppressLineNumbers w:val="0"/>
        <w:kinsoku/>
        <w:wordWrap/>
        <w:overflowPunct/>
        <w:topLinePunct w:val="0"/>
        <w:autoSpaceDE/>
        <w:autoSpaceDN/>
        <w:bidi w:val="0"/>
        <w:adjustRightInd/>
        <w:spacing w:before="0" w:beforeAutospacing="0" w:after="0" w:afterAutospacing="0" w:line="560" w:lineRule="exact"/>
        <w:ind w:left="0" w:leftChars="0" w:right="0" w:rightChars="0" w:firstLine="640" w:firstLineChars="200"/>
        <w:textAlignment w:val="auto"/>
        <w:outlineLvl w:val="9"/>
        <w:rPr>
          <w:rFonts w:hint="eastAsia" w:ascii="Times New Roman" w:hAnsi="Times New Roman" w:eastAsia="仿宋_GB2312" w:cs="Times New Roman"/>
          <w:color w:val="000000" w:themeColor="text1"/>
          <w:kern w:val="0"/>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32"/>
          <w:szCs w:val="32"/>
          <w:highlight w:val="none"/>
          <w:lang w:val="en-US" w:eastAsia="zh-CN"/>
          <w14:textFill>
            <w14:solidFill>
              <w14:schemeClr w14:val="tx1"/>
            </w14:solidFill>
          </w14:textFill>
        </w:rPr>
        <w:t>1.</w:t>
      </w:r>
      <w:r>
        <w:rPr>
          <w:rFonts w:hint="eastAsia" w:ascii="Times New Roman" w:hAnsi="Times New Roman" w:eastAsia="仿宋_GB2312" w:cs="Times New Roman"/>
          <w:color w:val="000000" w:themeColor="text1"/>
          <w:kern w:val="0"/>
          <w:sz w:val="32"/>
          <w:szCs w:val="32"/>
          <w:highlight w:val="none"/>
          <w:lang w:val="en-US" w:eastAsia="zh-CN"/>
          <w14:textFill>
            <w14:solidFill>
              <w14:schemeClr w14:val="tx1"/>
            </w14:solidFill>
          </w14:textFill>
        </w:rPr>
        <w:t>未在天河区依法注册、依法纳统、依法纳税，或者</w:t>
      </w:r>
      <w:r>
        <w:rPr>
          <w:rFonts w:hint="default" w:ascii="Times New Roman" w:hAnsi="Times New Roman" w:eastAsia="仿宋_GB2312" w:cs="Times New Roman"/>
          <w:color w:val="000000" w:themeColor="text1"/>
          <w:kern w:val="0"/>
          <w:sz w:val="32"/>
          <w:szCs w:val="32"/>
          <w:highlight w:val="none"/>
          <w:lang w:val="en-US" w:eastAsia="zh-CN"/>
          <w14:textFill>
            <w14:solidFill>
              <w14:schemeClr w14:val="tx1"/>
            </w14:solidFill>
          </w14:textFill>
        </w:rPr>
        <w:t>提出</w:t>
      </w:r>
      <w:r>
        <w:rPr>
          <w:rFonts w:hint="eastAsia" w:ascii="Times New Roman" w:hAnsi="Times New Roman" w:eastAsia="仿宋_GB2312" w:cs="Times New Roman"/>
          <w:color w:val="000000" w:themeColor="text1"/>
          <w:kern w:val="0"/>
          <w:sz w:val="32"/>
          <w:szCs w:val="32"/>
          <w:highlight w:val="none"/>
          <w:lang w:val="en-US" w:eastAsia="zh-CN"/>
          <w14:textFill>
            <w14:solidFill>
              <w14:schemeClr w14:val="tx1"/>
            </w14:solidFill>
          </w14:textFill>
        </w:rPr>
        <w:t>支持</w:t>
      </w:r>
      <w:r>
        <w:rPr>
          <w:rFonts w:hint="default" w:ascii="Times New Roman" w:hAnsi="Times New Roman" w:eastAsia="仿宋_GB2312" w:cs="Times New Roman"/>
          <w:color w:val="000000" w:themeColor="text1"/>
          <w:kern w:val="0"/>
          <w:sz w:val="32"/>
          <w:szCs w:val="32"/>
          <w:highlight w:val="none"/>
          <w:lang w:val="en-US" w:eastAsia="zh-CN"/>
          <w14:textFill>
            <w14:solidFill>
              <w14:schemeClr w14:val="tx1"/>
            </w14:solidFill>
          </w14:textFill>
        </w:rPr>
        <w:t>申请后，将企业注册地搬离天河和未按规定提交统计报表</w:t>
      </w:r>
      <w:r>
        <w:rPr>
          <w:rFonts w:hint="eastAsia" w:ascii="Times New Roman" w:hAnsi="Times New Roman" w:eastAsia="仿宋_GB2312" w:cs="Times New Roman"/>
          <w:color w:val="000000" w:themeColor="text1"/>
          <w:kern w:val="0"/>
          <w:sz w:val="32"/>
          <w:szCs w:val="32"/>
          <w:highlight w:val="none"/>
          <w:lang w:val="en-US" w:eastAsia="zh-CN"/>
          <w14:textFill>
            <w14:solidFill>
              <w14:schemeClr w14:val="tx1"/>
            </w14:solidFill>
          </w14:textFill>
        </w:rPr>
        <w:t>等</w:t>
      </w:r>
      <w:r>
        <w:rPr>
          <w:rFonts w:hint="default" w:ascii="Times New Roman" w:hAnsi="Times New Roman" w:eastAsia="仿宋_GB2312" w:cs="Times New Roman"/>
          <w:color w:val="000000" w:themeColor="text1"/>
          <w:kern w:val="0"/>
          <w:sz w:val="32"/>
          <w:szCs w:val="32"/>
          <w:highlight w:val="none"/>
          <w:lang w:val="en-US" w:eastAsia="zh-CN"/>
          <w14:textFill>
            <w14:solidFill>
              <w14:schemeClr w14:val="tx1"/>
            </w14:solidFill>
          </w14:textFill>
        </w:rPr>
        <w:t>相关数据的；</w:t>
      </w:r>
    </w:p>
    <w:p>
      <w:pPr>
        <w:pStyle w:val="6"/>
        <w:keepNext w:val="0"/>
        <w:keepLines w:val="0"/>
        <w:pageBreakBefore w:val="0"/>
        <w:widowControl/>
        <w:numPr>
          <w:ilvl w:val="0"/>
          <w:numId w:val="0"/>
        </w:numPr>
        <w:suppressLineNumbers w:val="0"/>
        <w:kinsoku/>
        <w:wordWrap/>
        <w:overflowPunct/>
        <w:topLinePunct w:val="0"/>
        <w:autoSpaceDE/>
        <w:autoSpaceDN/>
        <w:bidi w:val="0"/>
        <w:adjustRightInd/>
        <w:spacing w:before="0" w:beforeAutospacing="0" w:after="0" w:afterAutospacing="0" w:line="560" w:lineRule="exact"/>
        <w:ind w:left="0" w:leftChars="0" w:right="0" w:rightChars="0" w:firstLine="640" w:firstLineChars="200"/>
        <w:textAlignment w:val="auto"/>
        <w:outlineLvl w:val="9"/>
        <w:rPr>
          <w:rFonts w:hint="default" w:ascii="Times New Roman" w:hAnsi="Times New Roman" w:eastAsia="仿宋_GB2312" w:cs="Times New Roman"/>
          <w:color w:val="000000" w:themeColor="text1"/>
          <w:kern w:val="0"/>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32"/>
          <w:szCs w:val="32"/>
          <w:highlight w:val="none"/>
          <w:lang w:val="en-US" w:eastAsia="zh-CN"/>
          <w14:textFill>
            <w14:solidFill>
              <w14:schemeClr w14:val="tx1"/>
            </w14:solidFill>
          </w14:textFill>
        </w:rPr>
        <w:t>2.申报材料有弄虚作假情况的；</w:t>
      </w:r>
    </w:p>
    <w:p>
      <w:pPr>
        <w:pStyle w:val="6"/>
        <w:keepNext w:val="0"/>
        <w:keepLines w:val="0"/>
        <w:pageBreakBefore w:val="0"/>
        <w:widowControl/>
        <w:numPr>
          <w:ilvl w:val="0"/>
          <w:numId w:val="0"/>
        </w:numPr>
        <w:suppressLineNumbers w:val="0"/>
        <w:kinsoku/>
        <w:wordWrap/>
        <w:overflowPunct/>
        <w:topLinePunct w:val="0"/>
        <w:autoSpaceDE/>
        <w:autoSpaceDN/>
        <w:bidi w:val="0"/>
        <w:adjustRightInd/>
        <w:spacing w:before="0" w:beforeAutospacing="0" w:after="0" w:afterAutospacing="0" w:line="560" w:lineRule="exact"/>
        <w:ind w:left="0" w:leftChars="0" w:right="0" w:rightChars="0" w:firstLine="640" w:firstLineChars="200"/>
        <w:textAlignment w:val="auto"/>
        <w:outlineLvl w:val="9"/>
        <w:rPr>
          <w:rFonts w:hint="eastAsia" w:ascii="Times New Roman" w:hAnsi="Times New Roman" w:eastAsia="仿宋_GB2312" w:cs="Times New Roman"/>
          <w:color w:val="000000" w:themeColor="text1"/>
          <w:kern w:val="0"/>
          <w:sz w:val="32"/>
          <w:szCs w:val="32"/>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32"/>
          <w:szCs w:val="32"/>
          <w:highlight w:val="none"/>
          <w:lang w:val="en-US" w:eastAsia="zh-CN"/>
          <w14:textFill>
            <w14:solidFill>
              <w14:schemeClr w14:val="tx1"/>
            </w14:solidFill>
          </w14:textFill>
        </w:rPr>
        <w:t>3.获支持年度在广州市公共信用信息管理系统平台上有处罚、失信行为、被公安机关查处、正在立案阶段、涉及传销、非法集资等企业；</w:t>
      </w:r>
    </w:p>
    <w:p>
      <w:pPr>
        <w:pStyle w:val="6"/>
        <w:keepNext w:val="0"/>
        <w:keepLines w:val="0"/>
        <w:pageBreakBefore w:val="0"/>
        <w:widowControl/>
        <w:numPr>
          <w:ilvl w:val="0"/>
          <w:numId w:val="0"/>
        </w:numPr>
        <w:suppressLineNumbers w:val="0"/>
        <w:kinsoku/>
        <w:wordWrap/>
        <w:overflowPunct/>
        <w:topLinePunct w:val="0"/>
        <w:autoSpaceDE/>
        <w:autoSpaceDN/>
        <w:bidi w:val="0"/>
        <w:adjustRightInd/>
        <w:spacing w:before="0" w:beforeAutospacing="0" w:after="0" w:afterAutospacing="0" w:line="560" w:lineRule="exact"/>
        <w:ind w:left="0" w:leftChars="0" w:right="0" w:rightChars="0" w:firstLine="640" w:firstLineChars="200"/>
        <w:textAlignment w:val="auto"/>
        <w:outlineLvl w:val="9"/>
        <w:rPr>
          <w:rFonts w:hint="default" w:ascii="Times New Roman" w:hAnsi="Times New Roman" w:eastAsia="仿宋_GB2312" w:cs="Times New Roman"/>
          <w:color w:val="000000" w:themeColor="text1"/>
          <w:kern w:val="0"/>
          <w:sz w:val="32"/>
          <w:szCs w:val="32"/>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32"/>
          <w:szCs w:val="32"/>
          <w:highlight w:val="none"/>
          <w:lang w:val="en-US" w:eastAsia="zh-CN"/>
          <w14:textFill>
            <w14:solidFill>
              <w14:schemeClr w14:val="tx1"/>
            </w14:solidFill>
          </w14:textFill>
        </w:rPr>
        <w:t>4.</w:t>
      </w: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同一申报项目已获得过区本级资金扶持的。</w:t>
      </w:r>
    </w:p>
    <w:p>
      <w:pPr>
        <w:pStyle w:val="6"/>
        <w:keepNext w:val="0"/>
        <w:keepLines w:val="0"/>
        <w:pageBreakBefore w:val="0"/>
        <w:widowControl/>
        <w:numPr>
          <w:ilvl w:val="0"/>
          <w:numId w:val="0"/>
        </w:numPr>
        <w:kinsoku/>
        <w:wordWrap/>
        <w:overflowPunct/>
        <w:topLinePunct w:val="0"/>
        <w:autoSpaceDE/>
        <w:autoSpaceDN/>
        <w:bidi w:val="0"/>
        <w:adjustRightInd/>
        <w:spacing w:line="560" w:lineRule="exact"/>
        <w:ind w:firstLine="640" w:firstLineChars="200"/>
        <w:jc w:val="both"/>
        <w:textAlignment w:val="auto"/>
        <w:outlineLvl w:val="9"/>
        <w:rPr>
          <w:rFonts w:hint="default" w:ascii="Times New Roman" w:hAnsi="Times New Roman" w:eastAsia="黑体" w:cs="Times New Roman"/>
          <w:color w:val="000000" w:themeColor="text1"/>
          <w:sz w:val="32"/>
          <w:highlight w:val="none"/>
          <w:lang w:val="en-US" w:eastAsia="zh-CN"/>
          <w14:textFill>
            <w14:solidFill>
              <w14:schemeClr w14:val="tx1"/>
            </w14:solidFill>
          </w14:textFill>
        </w:rPr>
      </w:pPr>
      <w:r>
        <w:rPr>
          <w:rFonts w:hint="default" w:ascii="Times New Roman" w:hAnsi="Times New Roman" w:eastAsia="黑体" w:cs="Times New Roman"/>
          <w:color w:val="000000" w:themeColor="text1"/>
          <w:sz w:val="32"/>
          <w:highlight w:val="none"/>
          <w:lang w:val="en-US" w:eastAsia="zh-CN"/>
          <w14:textFill>
            <w14:solidFill>
              <w14:schemeClr w14:val="tx1"/>
            </w14:solidFill>
          </w14:textFill>
        </w:rPr>
        <w:t>四、办理流程</w:t>
      </w:r>
      <w:r>
        <w:rPr>
          <w:rFonts w:hint="eastAsia" w:ascii="Times New Roman" w:hAnsi="Times New Roman" w:eastAsia="黑体" w:cs="Times New Roman"/>
          <w:color w:val="000000" w:themeColor="text1"/>
          <w:sz w:val="32"/>
          <w:highlight w:val="none"/>
          <w:lang w:val="en-US" w:eastAsia="zh-CN"/>
          <w14:textFill>
            <w14:solidFill>
              <w14:schemeClr w14:val="tx1"/>
            </w14:solidFill>
          </w14:textFill>
        </w:rPr>
        <w:t>及流程图</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1.申请。申请人可通过网上方式提出申请，在线填写申请表单，上传规定格式的申请书及其他申请材料。不按规定要求填写申请书及上传其他申请材料的，视为无效申请。</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2.受理。区商务金融局收到申请材料之日起在</w:t>
      </w:r>
      <w:r>
        <w:rPr>
          <w:rFonts w:hint="eastAsia" w:ascii="Times New Roman" w:hAnsi="Times New Roman" w:eastAsia="仿宋_GB2312" w:cs="Times New Roman"/>
          <w:color w:val="auto"/>
          <w:sz w:val="32"/>
          <w:highlight w:val="none"/>
          <w:lang w:val="en-US" w:eastAsia="zh-CN"/>
        </w:rPr>
        <w:t>5</w:t>
      </w:r>
      <w:r>
        <w:rPr>
          <w:rFonts w:hint="default" w:ascii="Times New Roman" w:hAnsi="Times New Roman" w:eastAsia="仿宋_GB2312" w:cs="Times New Roman"/>
          <w:color w:val="auto"/>
          <w:sz w:val="32"/>
          <w:highlight w:val="none"/>
          <w:lang w:val="en-US" w:eastAsia="zh-CN"/>
        </w:rPr>
        <w:t>个工作日内作出受理或不予受理决定。经审查，材料不全或不符合法定形式的，办理机关应一次性告知申请人需补正的全部内容。需要补正申请材料的，受理人将申请材料退回申请人后，申请人补正申请材料后，可以再次提交申请。</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3.</w:t>
      </w:r>
      <w:r>
        <w:rPr>
          <w:rFonts w:hint="default" w:ascii="Times New Roman" w:hAnsi="Times New Roman" w:eastAsia="仿宋_GB2312" w:cs="Times New Roman"/>
          <w:color w:val="000000" w:themeColor="text1"/>
          <w:sz w:val="32"/>
          <w:highlight w:val="none"/>
          <w:lang w:val="en-US" w:eastAsia="zh-CN"/>
          <w14:textFill>
            <w14:solidFill>
              <w14:schemeClr w14:val="tx1"/>
            </w14:solidFill>
          </w14:textFill>
        </w:rPr>
        <w:t>审核与公示。区商务金融局</w:t>
      </w:r>
      <w:r>
        <w:rPr>
          <w:rFonts w:hint="eastAsia" w:ascii="Times New Roman" w:hAnsi="Times New Roman" w:eastAsia="仿宋_GB2312" w:cs="Times New Roman"/>
          <w:color w:val="000000" w:themeColor="text1"/>
          <w:sz w:val="32"/>
          <w:highlight w:val="none"/>
          <w:lang w:val="en-US" w:eastAsia="zh-CN"/>
          <w14:textFill>
            <w14:solidFill>
              <w14:schemeClr w14:val="tx1"/>
            </w14:solidFill>
          </w14:textFill>
        </w:rPr>
        <w:t>先对网上申报材料进行审核，再组织专业批发市场、会计等方面的专家前往现场核查</w:t>
      </w:r>
      <w:r>
        <w:rPr>
          <w:rFonts w:hint="eastAsia" w:ascii="Times New Roman" w:hAnsi="Times New Roman" w:eastAsia="仿宋_GB2312" w:cs="Times New Roman"/>
          <w:color w:val="000000" w:themeColor="text1"/>
          <w:sz w:val="32"/>
          <w:szCs w:val="32"/>
          <w:highlight w:val="none"/>
          <w:lang w:eastAsia="zh-CN"/>
          <w14:textFill>
            <w14:solidFill>
              <w14:schemeClr w14:val="tx1"/>
            </w14:solidFill>
          </w14:textFill>
        </w:rPr>
        <w:t>、评审</w:t>
      </w:r>
      <w:r>
        <w:rPr>
          <w:rFonts w:hint="eastAsia" w:ascii="Times New Roman" w:hAnsi="Times New Roman" w:eastAsia="仿宋_GB2312" w:cs="Times New Roman"/>
          <w:color w:val="000000" w:themeColor="text1"/>
          <w:sz w:val="32"/>
          <w:highlight w:val="none"/>
          <w:lang w:val="en-US"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企业需在</w:t>
      </w:r>
      <w:r>
        <w:rPr>
          <w:rFonts w:hint="eastAsia" w:ascii="Times New Roman" w:hAnsi="Times New Roman" w:eastAsia="仿宋_GB2312" w:cs="Times New Roman"/>
          <w:color w:val="000000" w:themeColor="text1"/>
          <w:sz w:val="32"/>
          <w:szCs w:val="32"/>
          <w:highlight w:val="none"/>
          <w:lang w:eastAsia="zh-CN"/>
          <w14:textFill>
            <w14:solidFill>
              <w14:schemeClr w14:val="tx1"/>
            </w14:solidFill>
          </w14:textFill>
        </w:rPr>
        <w:t>现场核查</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期间向</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区商务金融局</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提交纸质申请材料</w:t>
      </w:r>
      <w:r>
        <w:rPr>
          <w:rFonts w:hint="eastAsia" w:ascii="Times New Roman" w:hAnsi="Times New Roman" w:eastAsia="仿宋_GB2312" w:cs="Times New Roman"/>
          <w:color w:val="000000" w:themeColor="text1"/>
          <w:sz w:val="32"/>
          <w:szCs w:val="32"/>
          <w:highlight w:val="none"/>
          <w:lang w:eastAsia="zh-CN"/>
          <w14:textFill>
            <w14:solidFill>
              <w14:schemeClr w14:val="tx1"/>
            </w14:solidFill>
          </w14:textFill>
        </w:rPr>
        <w:t>进行核验），</w:t>
      </w:r>
      <w:r>
        <w:rPr>
          <w:rFonts w:hint="default" w:ascii="Times New Roman" w:hAnsi="Times New Roman" w:eastAsia="仿宋_GB2312" w:cs="Times New Roman"/>
          <w:color w:val="000000" w:themeColor="text1"/>
          <w:sz w:val="32"/>
          <w:highlight w:val="none"/>
          <w:lang w:val="en-US" w:eastAsia="zh-CN"/>
          <w14:textFill>
            <w14:solidFill>
              <w14:schemeClr w14:val="tx1"/>
            </w14:solidFill>
          </w14:textFill>
        </w:rPr>
        <w:t>在申报截止后</w:t>
      </w:r>
      <w:r>
        <w:rPr>
          <w:rFonts w:hint="eastAsia" w:ascii="Times New Roman" w:hAnsi="Times New Roman" w:eastAsia="仿宋_GB2312" w:cs="Times New Roman"/>
          <w:color w:val="000000" w:themeColor="text1"/>
          <w:sz w:val="32"/>
          <w:highlight w:val="none"/>
          <w:lang w:val="en-US" w:eastAsia="zh-CN"/>
          <w14:textFill>
            <w14:solidFill>
              <w14:schemeClr w14:val="tx1"/>
            </w14:solidFill>
          </w14:textFill>
        </w:rPr>
        <w:t>30</w:t>
      </w:r>
      <w:r>
        <w:rPr>
          <w:rFonts w:hint="default" w:ascii="Times New Roman" w:hAnsi="Times New Roman" w:eastAsia="仿宋_GB2312" w:cs="Times New Roman"/>
          <w:color w:val="000000" w:themeColor="text1"/>
          <w:sz w:val="32"/>
          <w:highlight w:val="none"/>
          <w:lang w:val="en-US" w:eastAsia="zh-CN"/>
          <w14:textFill>
            <w14:solidFill>
              <w14:schemeClr w14:val="tx1"/>
            </w14:solidFill>
          </w14:textFill>
        </w:rPr>
        <w:t>个工作日内形成项</w:t>
      </w:r>
      <w:r>
        <w:rPr>
          <w:rFonts w:hint="default" w:ascii="Times New Roman" w:hAnsi="Times New Roman" w:eastAsia="仿宋_GB2312" w:cs="Times New Roman"/>
          <w:color w:val="auto"/>
          <w:sz w:val="32"/>
          <w:highlight w:val="none"/>
          <w:lang w:val="en-US" w:eastAsia="zh-CN"/>
        </w:rPr>
        <w:t>目支持方案，并</w:t>
      </w:r>
      <w:r>
        <w:rPr>
          <w:rFonts w:hint="default" w:ascii="Times New Roman" w:hAnsi="Times New Roman" w:eastAsia="仿宋_GB2312" w:cs="Times New Roman"/>
          <w:color w:val="auto"/>
          <w:sz w:val="32"/>
          <w:szCs w:val="32"/>
          <w:highlight w:val="none"/>
        </w:rPr>
        <w:t>向社会公示5个工作日</w:t>
      </w:r>
      <w:r>
        <w:rPr>
          <w:rFonts w:hint="default" w:ascii="Times New Roman" w:hAnsi="Times New Roman" w:eastAsia="仿宋_GB2312" w:cs="Times New Roman"/>
          <w:color w:val="auto"/>
          <w:sz w:val="32"/>
          <w:highlight w:val="none"/>
          <w:lang w:val="en-US" w:eastAsia="zh-CN"/>
        </w:rPr>
        <w:t>。</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4.拨付。</w:t>
      </w:r>
      <w:r>
        <w:rPr>
          <w:rFonts w:hint="default" w:ascii="Times New Roman" w:hAnsi="Times New Roman" w:eastAsia="仿宋_GB2312" w:cs="Times New Roman"/>
          <w:color w:val="auto"/>
          <w:sz w:val="32"/>
          <w:szCs w:val="32"/>
          <w:highlight w:val="none"/>
        </w:rPr>
        <w:t>对公示期满，无有效投诉的项目支持方案，</w:t>
      </w:r>
      <w:r>
        <w:rPr>
          <w:rFonts w:hint="default" w:ascii="Times New Roman" w:hAnsi="Times New Roman" w:eastAsia="仿宋_GB2312" w:cs="Times New Roman"/>
          <w:color w:val="auto"/>
          <w:sz w:val="32"/>
          <w:highlight w:val="none"/>
          <w:lang w:val="en-US" w:eastAsia="zh-CN"/>
        </w:rPr>
        <w:t>区商务金融局报送区财政局，公示后一般</w:t>
      </w:r>
      <w:r>
        <w:rPr>
          <w:rFonts w:hint="eastAsia" w:ascii="Times New Roman" w:hAnsi="Times New Roman" w:eastAsia="仿宋_GB2312" w:cs="Times New Roman"/>
          <w:color w:val="auto"/>
          <w:sz w:val="32"/>
          <w:highlight w:val="none"/>
          <w:lang w:val="en-US" w:eastAsia="zh-CN"/>
        </w:rPr>
        <w:t>30</w:t>
      </w:r>
      <w:r>
        <w:rPr>
          <w:rFonts w:hint="default" w:ascii="Times New Roman" w:hAnsi="Times New Roman" w:eastAsia="仿宋_GB2312" w:cs="Times New Roman"/>
          <w:color w:val="auto"/>
          <w:sz w:val="32"/>
          <w:highlight w:val="none"/>
          <w:lang w:val="en-US" w:eastAsia="zh-CN"/>
        </w:rPr>
        <w:t>个工作日内办理完成奖励资金兑现拨付（具体拨付时间视预算资金到位情况确定）。</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000000" w:themeColor="text1"/>
          <w:sz w:val="32"/>
          <w:highlight w:val="none"/>
          <w:lang w:val="en-US" w:eastAsia="zh-CN"/>
          <w14:textFill>
            <w14:solidFill>
              <w14:schemeClr w14:val="tx1"/>
            </w14:solidFill>
          </w14:textFill>
        </w:rPr>
      </w:pPr>
    </w:p>
    <w:p>
      <w:pPr>
        <w:keepNext w:val="0"/>
        <w:keepLines w:val="0"/>
        <w:pageBreakBefore w:val="0"/>
        <w:kinsoku/>
        <w:overflowPunct/>
        <w:topLinePunct w:val="0"/>
        <w:autoSpaceDE/>
        <w:autoSpaceDN/>
        <w:bidi w:val="0"/>
        <w:adjustRightInd/>
        <w:spacing w:line="240" w:lineRule="auto"/>
        <w:jc w:val="both"/>
        <w:textAlignment w:val="auto"/>
        <w:rPr>
          <w:rFonts w:hint="eastAsia" w:eastAsiaTheme="minorEastAsia"/>
          <w:color w:val="000000" w:themeColor="text1"/>
          <w:highlight w:val="none"/>
          <w:lang w:eastAsia="zh-CN"/>
          <w14:textFill>
            <w14:solidFill>
              <w14:schemeClr w14:val="tx1"/>
            </w14:solidFill>
          </w14:textFill>
        </w:rPr>
      </w:pPr>
      <w:r>
        <w:rPr>
          <w:rFonts w:hint="eastAsia" w:eastAsiaTheme="minorEastAsia"/>
          <w:color w:val="000000" w:themeColor="text1"/>
          <w:highlight w:val="none"/>
          <w:lang w:eastAsia="zh-CN"/>
          <w14:textFill>
            <w14:solidFill>
              <w14:schemeClr w14:val="tx1"/>
            </w14:solidFill>
          </w14:textFill>
        </w:rPr>
        <w:drawing>
          <wp:inline distT="0" distB="0" distL="114300" distR="114300">
            <wp:extent cx="5717540" cy="8087995"/>
            <wp:effectExtent l="0" t="0" r="16510" b="8255"/>
            <wp:docPr id="3" name="图片 3" descr="0317-附件1.流程图（专业批发市场）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0317-附件1.流程图（专业批发市场）_01"/>
                    <pic:cNvPicPr>
                      <a:picLocks noChangeAspect="1"/>
                    </pic:cNvPicPr>
                  </pic:nvPicPr>
                  <pic:blipFill>
                    <a:blip r:embed="rId5"/>
                    <a:stretch>
                      <a:fillRect/>
                    </a:stretch>
                  </pic:blipFill>
                  <pic:spPr>
                    <a:xfrm>
                      <a:off x="0" y="0"/>
                      <a:ext cx="5717540" cy="8087995"/>
                    </a:xfrm>
                    <a:prstGeom prst="rect">
                      <a:avLst/>
                    </a:prstGeom>
                  </pic:spPr>
                </pic:pic>
              </a:graphicData>
            </a:graphic>
          </wp:inline>
        </w:drawing>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黑体" w:cs="Times New Roman"/>
          <w:color w:val="000000" w:themeColor="text1"/>
          <w:sz w:val="32"/>
          <w:highlight w:val="none"/>
          <w:lang w:val="en-US" w:eastAsia="zh-CN"/>
          <w14:textFill>
            <w14:solidFill>
              <w14:schemeClr w14:val="tx1"/>
            </w14:solidFill>
          </w14:textFill>
        </w:rPr>
      </w:pPr>
      <w:r>
        <w:rPr>
          <w:rFonts w:hint="default" w:ascii="Times New Roman" w:hAnsi="Times New Roman" w:eastAsia="黑体" w:cs="Times New Roman"/>
          <w:color w:val="000000" w:themeColor="text1"/>
          <w:sz w:val="32"/>
          <w:highlight w:val="none"/>
          <w:lang w:val="en-US" w:eastAsia="zh-CN"/>
          <w14:textFill>
            <w14:solidFill>
              <w14:schemeClr w14:val="tx1"/>
            </w14:solidFill>
          </w14:textFill>
        </w:rPr>
        <w:t>五、申报材料</w:t>
      </w:r>
    </w:p>
    <w:tbl>
      <w:tblPr>
        <w:tblStyle w:val="9"/>
        <w:tblW w:w="89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7"/>
        <w:gridCol w:w="2419"/>
        <w:gridCol w:w="4050"/>
        <w:gridCol w:w="15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94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t>序号</w:t>
            </w:r>
          </w:p>
        </w:tc>
        <w:tc>
          <w:tcPr>
            <w:tcW w:w="241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t>材料名称</w:t>
            </w:r>
          </w:p>
        </w:tc>
        <w:tc>
          <w:tcPr>
            <w:tcW w:w="405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t>材料描述</w:t>
            </w:r>
          </w:p>
        </w:tc>
        <w:tc>
          <w:tcPr>
            <w:tcW w:w="157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t>是否必备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trPr>
        <w:tc>
          <w:tcPr>
            <w:tcW w:w="94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t>1</w:t>
            </w:r>
          </w:p>
        </w:tc>
        <w:tc>
          <w:tcPr>
            <w:tcW w:w="241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项目申请书</w:t>
            </w:r>
          </w:p>
        </w:tc>
        <w:tc>
          <w:tcPr>
            <w:tcW w:w="405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t>原件1份，企业法人签字并加盖企业公章。</w:t>
            </w:r>
          </w:p>
        </w:tc>
        <w:tc>
          <w:tcPr>
            <w:tcW w:w="157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9" w:hRule="atLeast"/>
        </w:trPr>
        <w:tc>
          <w:tcPr>
            <w:tcW w:w="94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t>2</w:t>
            </w:r>
          </w:p>
        </w:tc>
        <w:tc>
          <w:tcPr>
            <w:tcW w:w="241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企业证照</w:t>
            </w:r>
          </w:p>
        </w:tc>
        <w:tc>
          <w:tcPr>
            <w:tcW w:w="405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复印件1份，申请单位为企业法人的，提交营业执照（副本）；单位为非企业法人的，提交社团登记证、民办非企业登记证(复印件)，加盖企业公章。</w:t>
            </w:r>
          </w:p>
        </w:tc>
        <w:tc>
          <w:tcPr>
            <w:tcW w:w="157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4" w:hRule="atLeast"/>
        </w:trPr>
        <w:tc>
          <w:tcPr>
            <w:tcW w:w="94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t>3</w:t>
            </w:r>
          </w:p>
        </w:tc>
        <w:tc>
          <w:tcPr>
            <w:tcW w:w="241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项目完成情况</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报告</w:t>
            </w:r>
          </w:p>
        </w:tc>
        <w:tc>
          <w:tcPr>
            <w:tcW w:w="405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原件1份，加盖企业公章。内容包括申报单位基本情况、项目建设内容、</w:t>
            </w:r>
            <w:r>
              <w:rPr>
                <w:rFonts w:hint="eastAsia" w:ascii="仿宋_GB2312" w:hAnsi="仿宋_GB2312" w:eastAsia="仿宋_GB2312" w:cs="仿宋_GB2312"/>
                <w:color w:val="000000" w:themeColor="text1"/>
                <w:sz w:val="28"/>
                <w:szCs w:val="28"/>
                <w:highlight w:val="none"/>
                <w14:textFill>
                  <w14:solidFill>
                    <w14:schemeClr w14:val="tx1"/>
                  </w14:solidFill>
                </w14:textFill>
              </w:rPr>
              <w:t>开工</w:t>
            </w:r>
            <w:r>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t>时间、完工</w:t>
            </w:r>
            <w:r>
              <w:rPr>
                <w:rFonts w:hint="eastAsia" w:ascii="仿宋_GB2312" w:hAnsi="仿宋_GB2312" w:eastAsia="仿宋_GB2312" w:cs="仿宋_GB2312"/>
                <w:color w:val="000000" w:themeColor="text1"/>
                <w:sz w:val="28"/>
                <w:szCs w:val="28"/>
                <w:highlight w:val="none"/>
                <w14:textFill>
                  <w14:solidFill>
                    <w14:schemeClr w14:val="tx1"/>
                  </w14:solidFill>
                </w14:textFill>
              </w:rPr>
              <w:t>时间、</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实施计划、完成情况、资金来源和支出明细构成、项目合同、发票、项目经济效益和社会效益等。</w:t>
            </w:r>
          </w:p>
        </w:tc>
        <w:tc>
          <w:tcPr>
            <w:tcW w:w="157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2" w:hRule="atLeast"/>
        </w:trPr>
        <w:tc>
          <w:tcPr>
            <w:tcW w:w="94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t>4</w:t>
            </w:r>
          </w:p>
        </w:tc>
        <w:tc>
          <w:tcPr>
            <w:tcW w:w="241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项目投资专项</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000000" w:themeColor="text1"/>
                <w:kern w:val="2"/>
                <w:sz w:val="28"/>
                <w:szCs w:val="28"/>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审计报告</w:t>
            </w:r>
          </w:p>
        </w:tc>
        <w:tc>
          <w:tcPr>
            <w:tcW w:w="405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仿宋_GB2312" w:hAnsi="仿宋_GB2312" w:eastAsia="仿宋_GB2312" w:cs="仿宋_GB2312"/>
                <w:color w:val="000000" w:themeColor="text1"/>
                <w:kern w:val="2"/>
                <w:sz w:val="28"/>
                <w:szCs w:val="28"/>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复印件1份，加盖企业公章。提供经有资质的中介机构出具的项目投资专项审计报告（复印件），包含经费开支明细栏、发票凭证、支付情况等内容，用于核定项目申报单位所申报项目的投资额或总费用。本项需验原件。</w:t>
            </w:r>
          </w:p>
        </w:tc>
        <w:tc>
          <w:tcPr>
            <w:tcW w:w="157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000000" w:themeColor="text1"/>
                <w:kern w:val="2"/>
                <w:sz w:val="28"/>
                <w:szCs w:val="28"/>
                <w:highlight w:val="none"/>
                <w:vertAlign w:val="baseline"/>
                <w:lang w:val="en-US" w:eastAsia="zh-CN" w:bidi="ar-SA"/>
                <w14:textFill>
                  <w14:solidFill>
                    <w14:schemeClr w14:val="tx1"/>
                  </w14:solidFill>
                </w14:textFill>
              </w:rPr>
            </w:pPr>
            <w:r>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8995" w:type="dxa"/>
            <w:gridSpan w:val="4"/>
            <w:vAlign w:val="center"/>
          </w:tcPr>
          <w:p>
            <w:pPr>
              <w:keepNext w:val="0"/>
              <w:keepLines w:val="0"/>
              <w:pageBreakBefore w:val="0"/>
              <w:widowControl w:val="0"/>
              <w:kinsoku/>
              <w:wordWrap/>
              <w:overflowPunct/>
              <w:topLinePunct w:val="0"/>
              <w:autoSpaceDE/>
              <w:autoSpaceDN/>
              <w:bidi w:val="0"/>
              <w:adjustRightInd/>
              <w:snapToGrid/>
              <w:spacing w:line="400" w:lineRule="exact"/>
              <w:ind w:firstLine="560" w:firstLineChars="200"/>
              <w:jc w:val="left"/>
              <w:textAlignment w:val="auto"/>
              <w:rPr>
                <w:rFonts w:hint="eastAsia" w:ascii="仿宋_GB2312" w:hAnsi="仿宋_GB2312" w:eastAsia="仿宋_GB2312" w:cs="仿宋_GB2312"/>
                <w:color w:val="000000" w:themeColor="text1"/>
                <w:sz w:val="28"/>
                <w:szCs w:val="28"/>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以上材料按照要求在线填写或采用附件形式（彩色扫描）在线提交。接到递交纸质材料通知后将上述材料按顺序装订，一式一份，A4纸正反面打印/复印，非空白页（含封面）需连续编写页码，装订成册（胶装），加盖骑缝章提交，需验原件的请同时提供原件待验。</w:t>
            </w: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color w:val="000000" w:themeColor="text1"/>
          <w:sz w:val="32"/>
          <w:highlight w:val="none"/>
          <w:lang w:val="en-US" w:eastAsia="zh-CN"/>
          <w14:textFill>
            <w14:solidFill>
              <w14:schemeClr w14:val="tx1"/>
            </w14:solidFill>
          </w14:textFill>
        </w:rPr>
      </w:pPr>
      <w:r>
        <w:rPr>
          <w:rFonts w:hint="default" w:ascii="Times New Roman" w:hAnsi="Times New Roman" w:eastAsia="黑体" w:cs="Times New Roman"/>
          <w:color w:val="000000" w:themeColor="text1"/>
          <w:sz w:val="32"/>
          <w:highlight w:val="none"/>
          <w:lang w:val="en-US" w:eastAsia="zh-CN"/>
          <w14:textFill>
            <w14:solidFill>
              <w14:schemeClr w14:val="tx1"/>
            </w14:solidFill>
          </w14:textFill>
        </w:rPr>
        <w:t>六、办事窗口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b/>
          <w:bCs/>
          <w:color w:val="000000" w:themeColor="text1"/>
          <w:sz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highlight w:val="none"/>
          <w:lang w:val="en-US" w:eastAsia="zh-CN"/>
          <w14:textFill>
            <w14:solidFill>
              <w14:schemeClr w14:val="tx1"/>
            </w14:solidFill>
          </w14:textFill>
        </w:rPr>
        <w:t>仅支持全流程网上办理</w:t>
      </w:r>
      <w:r>
        <w:rPr>
          <w:rFonts w:hint="eastAsia" w:ascii="Times New Roman" w:hAnsi="Times New Roman" w:eastAsia="仿宋_GB2312" w:cs="Times New Roman"/>
          <w:color w:val="000000" w:themeColor="text1"/>
          <w:sz w:val="32"/>
          <w:highlight w:val="none"/>
          <w:lang w:val="en-US" w:eastAsia="zh-CN"/>
          <w14:textFill>
            <w14:solidFill>
              <w14:schemeClr w14:val="tx1"/>
            </w14:solidFill>
          </w14:textFill>
        </w:rPr>
        <w:t>，纸质申报材料在现场核查期间提交（</w:t>
      </w:r>
      <w:r>
        <w:rPr>
          <w:rFonts w:hint="eastAsia" w:ascii="Times New Roman" w:hAnsi="Times New Roman" w:eastAsia="仿宋_GB2312" w:cs="Times New Roman"/>
          <w:color w:val="000000" w:themeColor="text1"/>
          <w:sz w:val="32"/>
          <w:highlight w:val="none"/>
          <w:lang w:eastAsia="zh-CN"/>
          <w14:textFill>
            <w14:solidFill>
              <w14:schemeClr w14:val="tx1"/>
            </w14:solidFill>
          </w14:textFill>
        </w:rPr>
        <w:t>联系电话：</w:t>
      </w:r>
      <w:r>
        <w:rPr>
          <w:rFonts w:hint="eastAsia" w:ascii="Times New Roman" w:hAnsi="Times New Roman" w:eastAsia="仿宋_GB2312" w:cs="Times New Roman"/>
          <w:color w:val="000000" w:themeColor="text1"/>
          <w:sz w:val="32"/>
          <w:highlight w:val="none"/>
          <w:lang w:val="en-US" w:eastAsia="zh-CN"/>
          <w14:textFill>
            <w14:solidFill>
              <w14:schemeClr w14:val="tx1"/>
            </w14:solidFill>
          </w14:textFill>
        </w:rPr>
        <w:t>38622877，地址：天河区天府路1号2号楼614室，邮编：510000）</w:t>
      </w:r>
      <w:r>
        <w:rPr>
          <w:rFonts w:hint="default" w:ascii="Times New Roman" w:hAnsi="Times New Roman" w:eastAsia="仿宋_GB2312" w:cs="Times New Roman"/>
          <w:color w:val="000000" w:themeColor="text1"/>
          <w:sz w:val="32"/>
          <w:highlight w:val="none"/>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color w:val="000000" w:themeColor="text1"/>
          <w:sz w:val="32"/>
          <w:highlight w:val="none"/>
          <w:lang w:val="en-US" w:eastAsia="zh-CN"/>
          <w14:textFill>
            <w14:solidFill>
              <w14:schemeClr w14:val="tx1"/>
            </w14:solidFill>
          </w14:textFill>
        </w:rPr>
      </w:pPr>
      <w:r>
        <w:rPr>
          <w:rFonts w:hint="default" w:ascii="Times New Roman" w:hAnsi="Times New Roman" w:eastAsia="黑体" w:cs="Times New Roman"/>
          <w:color w:val="000000" w:themeColor="text1"/>
          <w:sz w:val="32"/>
          <w:highlight w:val="none"/>
          <w:lang w:val="en-US" w:eastAsia="zh-CN"/>
          <w14:textFill>
            <w14:solidFill>
              <w14:schemeClr w14:val="tx1"/>
            </w14:solidFill>
          </w14:textFill>
        </w:rPr>
        <w:t>七、政策依据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b w:val="0"/>
          <w:bCs w:val="0"/>
          <w:color w:val="000000" w:themeColor="text1"/>
          <w:sz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根据《广州市天河区推动经济高质量发展的若干政策意见》</w:t>
      </w:r>
      <w:r>
        <w:rPr>
          <w:rFonts w:hint="default" w:ascii="Times New Roman" w:hAnsi="Times New Roman" w:eastAsia="仿宋_GB2312" w:cs="Times New Roman"/>
          <w:b w:val="0"/>
          <w:bCs w:val="0"/>
          <w:color w:val="000000" w:themeColor="text1"/>
          <w:sz w:val="32"/>
          <w:highlight w:val="none"/>
          <w:lang w:val="en-US" w:eastAsia="zh-CN"/>
          <w14:textFill>
            <w14:solidFill>
              <w14:schemeClr w14:val="tx1"/>
            </w14:solidFill>
          </w14:textFill>
        </w:rPr>
        <w:t xml:space="preserve">（穗天府规〔2020〕3号） </w:t>
      </w:r>
      <w:bookmarkStart w:id="6" w:name="_Toc11221"/>
      <w:r>
        <w:rPr>
          <w:rFonts w:hint="default" w:ascii="Times New Roman" w:hAnsi="Times New Roman" w:eastAsia="仿宋_GB2312" w:cs="Times New Roman"/>
          <w:b w:val="0"/>
          <w:bCs w:val="0"/>
          <w:color w:val="000000" w:themeColor="text1"/>
          <w:sz w:val="32"/>
          <w:highlight w:val="none"/>
          <w:lang w:val="en-US" w:eastAsia="zh-CN"/>
          <w14:textFill>
            <w14:solidFill>
              <w14:schemeClr w14:val="tx1"/>
            </w14:solidFill>
          </w14:textFill>
        </w:rPr>
        <w:t>第</w:t>
      </w:r>
      <w:r>
        <w:rPr>
          <w:rFonts w:hint="eastAsia" w:ascii="Times New Roman" w:hAnsi="Times New Roman" w:eastAsia="仿宋_GB2312" w:cs="Times New Roman"/>
          <w:b w:val="0"/>
          <w:bCs w:val="0"/>
          <w:color w:val="000000" w:themeColor="text1"/>
          <w:sz w:val="32"/>
          <w:highlight w:val="none"/>
          <w:lang w:val="en-US" w:eastAsia="zh-CN"/>
          <w14:textFill>
            <w14:solidFill>
              <w14:schemeClr w14:val="tx1"/>
            </w14:solidFill>
          </w14:textFill>
        </w:rPr>
        <w:t>三</w:t>
      </w:r>
      <w:r>
        <w:rPr>
          <w:rFonts w:hint="default" w:ascii="Times New Roman" w:hAnsi="Times New Roman" w:eastAsia="仿宋_GB2312" w:cs="Times New Roman"/>
          <w:b w:val="0"/>
          <w:bCs w:val="0"/>
          <w:color w:val="000000" w:themeColor="text1"/>
          <w:sz w:val="32"/>
          <w:highlight w:val="none"/>
          <w:lang w:val="en-US" w:eastAsia="zh-CN"/>
          <w14:textFill>
            <w14:solidFill>
              <w14:schemeClr w14:val="tx1"/>
            </w14:solidFill>
          </w14:textFill>
        </w:rPr>
        <w:t>条【</w:t>
      </w:r>
      <w:r>
        <w:rPr>
          <w:rFonts w:hint="eastAsia" w:ascii="Times New Roman" w:hAnsi="Times New Roman" w:eastAsia="仿宋_GB2312" w:cs="Times New Roman"/>
          <w:b w:val="0"/>
          <w:bCs w:val="0"/>
          <w:color w:val="000000" w:themeColor="text1"/>
          <w:sz w:val="32"/>
          <w:highlight w:val="none"/>
          <w:lang w:val="en-US" w:eastAsia="zh-CN"/>
          <w14:textFill>
            <w14:solidFill>
              <w14:schemeClr w14:val="tx1"/>
            </w14:solidFill>
          </w14:textFill>
        </w:rPr>
        <w:t>大力支持现代商贸业发展</w:t>
      </w:r>
      <w:r>
        <w:rPr>
          <w:rFonts w:hint="default" w:ascii="Times New Roman" w:hAnsi="Times New Roman" w:eastAsia="仿宋_GB2312" w:cs="Times New Roman"/>
          <w:b w:val="0"/>
          <w:bCs w:val="0"/>
          <w:color w:val="000000" w:themeColor="text1"/>
          <w:sz w:val="32"/>
          <w:highlight w:val="none"/>
          <w:lang w:val="en-US" w:eastAsia="zh-CN"/>
          <w14:textFill>
            <w14:solidFill>
              <w14:schemeClr w14:val="tx1"/>
            </w14:solidFill>
          </w14:textFill>
        </w:rPr>
        <w:t>】</w:t>
      </w:r>
      <w:bookmarkEnd w:id="6"/>
      <w:r>
        <w:rPr>
          <w:rFonts w:hint="default" w:ascii="Times New Roman" w:hAnsi="Times New Roman" w:eastAsia="仿宋_GB2312" w:cs="Times New Roman"/>
          <w:b w:val="0"/>
          <w:bCs w:val="0"/>
          <w:color w:val="000000" w:themeColor="text1"/>
          <w:sz w:val="32"/>
          <w:highlight w:val="none"/>
          <w:lang w:val="en-US" w:eastAsia="zh-CN"/>
          <w14:textFill>
            <w14:solidFill>
              <w14:schemeClr w14:val="tx1"/>
            </w14:solidFill>
          </w14:textFill>
        </w:rPr>
        <w:t>第</w:t>
      </w:r>
      <w:r>
        <w:rPr>
          <w:rFonts w:hint="eastAsia" w:ascii="Times New Roman" w:hAnsi="Times New Roman" w:eastAsia="仿宋_GB2312" w:cs="Times New Roman"/>
          <w:b w:val="0"/>
          <w:bCs w:val="0"/>
          <w:color w:val="000000" w:themeColor="text1"/>
          <w:sz w:val="32"/>
          <w:highlight w:val="none"/>
          <w:lang w:val="en-US" w:eastAsia="zh-CN"/>
          <w14:textFill>
            <w14:solidFill>
              <w14:schemeClr w14:val="tx1"/>
            </w14:solidFill>
          </w14:textFill>
        </w:rPr>
        <w:t>17</w:t>
      </w:r>
      <w:r>
        <w:rPr>
          <w:rFonts w:hint="default" w:ascii="Times New Roman" w:hAnsi="Times New Roman" w:eastAsia="仿宋_GB2312" w:cs="Times New Roman"/>
          <w:b w:val="0"/>
          <w:bCs w:val="0"/>
          <w:color w:val="000000" w:themeColor="text1"/>
          <w:sz w:val="32"/>
          <w:highlight w:val="none"/>
          <w:lang w:val="en-US" w:eastAsia="zh-CN"/>
          <w14:textFill>
            <w14:solidFill>
              <w14:schemeClr w14:val="tx1"/>
            </w14:solidFill>
          </w14:textFill>
        </w:rPr>
        <w:t>项 支持企业特色发展</w:t>
      </w:r>
      <w:r>
        <w:rPr>
          <w:rFonts w:hint="eastAsia" w:ascii="Times New Roman" w:hAnsi="Times New Roman" w:eastAsia="仿宋_GB2312" w:cs="Times New Roman"/>
          <w:b w:val="0"/>
          <w:bCs w:val="0"/>
          <w:color w:val="000000" w:themeColor="text1"/>
          <w:sz w:val="32"/>
          <w:highlight w:val="none"/>
          <w:lang w:val="en-US" w:eastAsia="zh-CN"/>
          <w14:textFill>
            <w14:solidFill>
              <w14:schemeClr w14:val="tx1"/>
            </w14:solidFill>
          </w14:textFill>
        </w:rPr>
        <w:t xml:space="preserve"> （3）专业批发市场发展奖励</w:t>
      </w:r>
      <w:r>
        <w:rPr>
          <w:rFonts w:hint="default" w:ascii="Times New Roman" w:hAnsi="Times New Roman" w:eastAsia="仿宋_GB2312" w:cs="Times New Roman"/>
          <w:b w:val="0"/>
          <w:bCs w:val="0"/>
          <w:color w:val="000000" w:themeColor="text1"/>
          <w:sz w:val="32"/>
          <w:highlight w:val="none"/>
          <w:lang w:val="en-US" w:eastAsia="zh-CN"/>
          <w14:textFill>
            <w14:solidFill>
              <w14:schemeClr w14:val="tx1"/>
            </w14:solidFill>
          </w14:textFill>
        </w:rPr>
        <w:t>。对符合本区产业发展规划且完成转型升级或转营发展的专业批发市场，按照其项目投资额1000万以上的，给予30万元奖励；对项目投资额500万元—1000万元之间的，给予20万元奖励；对项目投资额200万元—500万元的，给予10万元奖励。同时对已获得本办法奖励的专业批发市场，原则上从项目申报的3年内不得再次申报。</w:t>
      </w:r>
    </w:p>
    <w:p>
      <w:pPr>
        <w:pStyle w:val="7"/>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color w:val="000000" w:themeColor="text1"/>
          <w:highlight w:val="none"/>
          <w:lang w:val="en-US" w:eastAsia="zh-CN"/>
          <w14:textFill>
            <w14:solidFill>
              <w14:schemeClr w14:val="tx1"/>
            </w14:solidFill>
          </w14:textFill>
        </w:rPr>
      </w:pPr>
      <w:r>
        <w:rPr>
          <w:rFonts w:hint="eastAsia" w:ascii="楷体" w:hAnsi="楷体" w:eastAsia="楷体" w:cs="楷体"/>
          <w:i w:val="0"/>
          <w:caps w:val="0"/>
          <w:color w:val="000000" w:themeColor="text1"/>
          <w:spacing w:val="0"/>
          <w:sz w:val="32"/>
          <w:szCs w:val="32"/>
          <w:highlight w:val="none"/>
          <w:shd w:val="clear" w:fill="FFFFFF"/>
          <w:lang w:eastAsia="zh-CN"/>
          <w14:textFill>
            <w14:solidFill>
              <w14:schemeClr w14:val="tx1"/>
            </w14:solidFill>
          </w14:textFill>
        </w:rPr>
        <w:t>上述政策</w:t>
      </w:r>
      <w:r>
        <w:rPr>
          <w:rFonts w:hint="eastAsia" w:ascii="楷体" w:hAnsi="楷体" w:eastAsia="楷体" w:cs="楷体"/>
          <w:i w:val="0"/>
          <w:caps w:val="0"/>
          <w:color w:val="000000" w:themeColor="text1"/>
          <w:spacing w:val="0"/>
          <w:sz w:val="32"/>
          <w:szCs w:val="32"/>
          <w:highlight w:val="none"/>
          <w:shd w:val="clear" w:fill="FFFFFF"/>
          <w14:textFill>
            <w14:solidFill>
              <w14:schemeClr w14:val="tx1"/>
            </w14:solidFill>
          </w14:textFill>
        </w:rPr>
        <w:t>提到的货币单位如未注明的均以人民币计算，涉及 “以上”“最高”“不超过”的数额，均包含本数。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color w:val="000000" w:themeColor="text1"/>
          <w:sz w:val="32"/>
          <w:highlight w:val="none"/>
          <w:lang w:val="en-US" w:eastAsia="zh-CN"/>
          <w14:textFill>
            <w14:solidFill>
              <w14:schemeClr w14:val="tx1"/>
            </w14:solidFill>
          </w14:textFill>
        </w:rPr>
      </w:pPr>
      <w:r>
        <w:rPr>
          <w:rFonts w:hint="default" w:ascii="Times New Roman" w:hAnsi="Times New Roman" w:eastAsia="黑体" w:cs="Times New Roman"/>
          <w:color w:val="000000" w:themeColor="text1"/>
          <w:sz w:val="32"/>
          <w:highlight w:val="none"/>
          <w:lang w:val="en-US" w:eastAsia="zh-CN"/>
          <w14:textFill>
            <w14:solidFill>
              <w14:schemeClr w14:val="tx1"/>
            </w14:solidFill>
          </w14:textFill>
        </w:rPr>
        <w:t>八、常见问题说明</w:t>
      </w:r>
    </w:p>
    <w:p>
      <w:pPr>
        <w:pStyle w:val="7"/>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textAlignment w:val="auto"/>
        <w:rPr>
          <w:rFonts w:hint="default" w:ascii="Times New Roman" w:hAnsi="Times New Roman" w:eastAsia="黑体" w:cs="Times New Roman"/>
          <w:color w:val="000000" w:themeColor="text1"/>
          <w:sz w:val="32"/>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在项目申报或审核过程中，如区商务金融局认为需提供相关佐证材料，</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申请本项目的企业</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应积极配合提供，并</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保证其申报材料的完整性、真实性、准确性及合法性，</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且</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承担所提交项目申报材料的相关法律责任，如有虚假或侵权等行为，该项目申请无效，如事后发现存在以上行为，</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区商务金融局</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将保留依法追究其法律责任的权利。申请本项目</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的企业在享受扶持后，应承诺5年内不将注册登记地址迁出天河区，不改变在天河区原有的纳税纳统义务。如有违反应全额退回已获得的扶持资金。</w:t>
      </w:r>
    </w:p>
    <w:p>
      <w:pPr>
        <w:pStyle w:val="7"/>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textAlignment w:val="auto"/>
        <w:rPr>
          <w:rFonts w:hint="default" w:ascii="Times New Roman" w:hAnsi="Times New Roman" w:eastAsia="黑体" w:cs="Times New Roman"/>
          <w:color w:val="000000" w:themeColor="text1"/>
          <w:sz w:val="32"/>
          <w:highlight w:val="none"/>
          <w:lang w:val="en-US" w:eastAsia="zh-CN"/>
          <w14:textFill>
            <w14:solidFill>
              <w14:schemeClr w14:val="tx1"/>
            </w14:solidFill>
          </w14:textFill>
        </w:rPr>
      </w:pPr>
    </w:p>
    <w:sectPr>
      <w:footerReference r:id="rId3" w:type="default"/>
      <w:pgSz w:w="11905" w:h="16838"/>
      <w:pgMar w:top="2154" w:right="1474" w:bottom="2098" w:left="1587" w:header="850" w:footer="992" w:gutter="0"/>
      <w:pgBorders>
        <w:top w:val="none" w:sz="0" w:space="0"/>
        <w:left w:val="none" w:sz="0" w:space="0"/>
        <w:bottom w:val="none" w:sz="0" w:space="0"/>
        <w:right w:val="none" w:sz="0" w:space="0"/>
      </w:pgBorders>
      <w:pgNumType w:fmt="numberInDash"/>
      <w:cols w:space="0" w:num="1"/>
      <w:rtlGutter w:val="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E047B6"/>
    <w:multiLevelType w:val="singleLevel"/>
    <w:tmpl w:val="5FE047B6"/>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3A024E2"/>
    <w:rsid w:val="056556F4"/>
    <w:rsid w:val="06781447"/>
    <w:rsid w:val="069A2373"/>
    <w:rsid w:val="06C9165F"/>
    <w:rsid w:val="073B41A7"/>
    <w:rsid w:val="07D34B7C"/>
    <w:rsid w:val="09614E6A"/>
    <w:rsid w:val="096C4F6C"/>
    <w:rsid w:val="09C70BB2"/>
    <w:rsid w:val="0A0663D5"/>
    <w:rsid w:val="0AE51A79"/>
    <w:rsid w:val="0B375949"/>
    <w:rsid w:val="0C36727E"/>
    <w:rsid w:val="0D5A44E5"/>
    <w:rsid w:val="0FD61E71"/>
    <w:rsid w:val="1093518E"/>
    <w:rsid w:val="11132DDE"/>
    <w:rsid w:val="111D4088"/>
    <w:rsid w:val="111E4A8F"/>
    <w:rsid w:val="11641323"/>
    <w:rsid w:val="11F30C36"/>
    <w:rsid w:val="12D14F80"/>
    <w:rsid w:val="13080F0F"/>
    <w:rsid w:val="137C675F"/>
    <w:rsid w:val="14453112"/>
    <w:rsid w:val="14F01798"/>
    <w:rsid w:val="15560308"/>
    <w:rsid w:val="15DB2370"/>
    <w:rsid w:val="15F46AC7"/>
    <w:rsid w:val="177C6D04"/>
    <w:rsid w:val="19420718"/>
    <w:rsid w:val="19761514"/>
    <w:rsid w:val="19B67A7C"/>
    <w:rsid w:val="19EC06A9"/>
    <w:rsid w:val="1AC35570"/>
    <w:rsid w:val="1B5F759B"/>
    <w:rsid w:val="1BB70C5D"/>
    <w:rsid w:val="1BCF002B"/>
    <w:rsid w:val="1C286255"/>
    <w:rsid w:val="1CF35178"/>
    <w:rsid w:val="1EB91513"/>
    <w:rsid w:val="1EF94490"/>
    <w:rsid w:val="1F0C2CA5"/>
    <w:rsid w:val="1F3271D4"/>
    <w:rsid w:val="1F696895"/>
    <w:rsid w:val="204B5F3D"/>
    <w:rsid w:val="21DF3BA6"/>
    <w:rsid w:val="22B24BF5"/>
    <w:rsid w:val="23402B49"/>
    <w:rsid w:val="2425430C"/>
    <w:rsid w:val="245603A3"/>
    <w:rsid w:val="25073634"/>
    <w:rsid w:val="27B7696B"/>
    <w:rsid w:val="287E74D3"/>
    <w:rsid w:val="28D1736E"/>
    <w:rsid w:val="29CC6595"/>
    <w:rsid w:val="2A7C57CB"/>
    <w:rsid w:val="2A927880"/>
    <w:rsid w:val="2B4D794D"/>
    <w:rsid w:val="2B7D759B"/>
    <w:rsid w:val="2B9D3417"/>
    <w:rsid w:val="2BAF25DF"/>
    <w:rsid w:val="2BC05E89"/>
    <w:rsid w:val="2BE13AF4"/>
    <w:rsid w:val="2D2333B6"/>
    <w:rsid w:val="2D3835D9"/>
    <w:rsid w:val="2D663C28"/>
    <w:rsid w:val="2E3A0C2C"/>
    <w:rsid w:val="2EF125E6"/>
    <w:rsid w:val="2F027317"/>
    <w:rsid w:val="2F9B1E62"/>
    <w:rsid w:val="2FBD17E0"/>
    <w:rsid w:val="30ED0282"/>
    <w:rsid w:val="31095C38"/>
    <w:rsid w:val="31F60C38"/>
    <w:rsid w:val="325B0AB7"/>
    <w:rsid w:val="328C52E9"/>
    <w:rsid w:val="3332579C"/>
    <w:rsid w:val="33885662"/>
    <w:rsid w:val="349168AE"/>
    <w:rsid w:val="36853E32"/>
    <w:rsid w:val="379D5C76"/>
    <w:rsid w:val="37EF5A18"/>
    <w:rsid w:val="3841792A"/>
    <w:rsid w:val="39486552"/>
    <w:rsid w:val="3A9F451F"/>
    <w:rsid w:val="3BD62AC9"/>
    <w:rsid w:val="3CF35D04"/>
    <w:rsid w:val="3DA97A62"/>
    <w:rsid w:val="3E2B01F5"/>
    <w:rsid w:val="3E5F27F5"/>
    <w:rsid w:val="3FA77367"/>
    <w:rsid w:val="3FCF2402"/>
    <w:rsid w:val="4053476D"/>
    <w:rsid w:val="414A0C20"/>
    <w:rsid w:val="42DD3FCA"/>
    <w:rsid w:val="441224EA"/>
    <w:rsid w:val="474073BF"/>
    <w:rsid w:val="489B6978"/>
    <w:rsid w:val="498D6104"/>
    <w:rsid w:val="4A0A57BC"/>
    <w:rsid w:val="4BB2412A"/>
    <w:rsid w:val="4BF6414E"/>
    <w:rsid w:val="4C987F9C"/>
    <w:rsid w:val="4E931B8C"/>
    <w:rsid w:val="4F0579A3"/>
    <w:rsid w:val="4FF4136F"/>
    <w:rsid w:val="5021653E"/>
    <w:rsid w:val="50637AFD"/>
    <w:rsid w:val="510B71FD"/>
    <w:rsid w:val="521D4F0F"/>
    <w:rsid w:val="527F2B92"/>
    <w:rsid w:val="52B648E5"/>
    <w:rsid w:val="560F79C0"/>
    <w:rsid w:val="574F73E0"/>
    <w:rsid w:val="58B812B9"/>
    <w:rsid w:val="59FF70F7"/>
    <w:rsid w:val="5A07687D"/>
    <w:rsid w:val="5AF77728"/>
    <w:rsid w:val="5BE17DB2"/>
    <w:rsid w:val="5C341CD1"/>
    <w:rsid w:val="5C5312AA"/>
    <w:rsid w:val="5DD26249"/>
    <w:rsid w:val="5EA065AA"/>
    <w:rsid w:val="5EC733DD"/>
    <w:rsid w:val="60234D91"/>
    <w:rsid w:val="605730D0"/>
    <w:rsid w:val="61326005"/>
    <w:rsid w:val="616126EA"/>
    <w:rsid w:val="652E06DE"/>
    <w:rsid w:val="656265CF"/>
    <w:rsid w:val="65B464FE"/>
    <w:rsid w:val="664E76B4"/>
    <w:rsid w:val="67376CC4"/>
    <w:rsid w:val="67550BB2"/>
    <w:rsid w:val="67C100DA"/>
    <w:rsid w:val="693346A4"/>
    <w:rsid w:val="69D84475"/>
    <w:rsid w:val="6A9C095F"/>
    <w:rsid w:val="6AAD3D02"/>
    <w:rsid w:val="6B1C4331"/>
    <w:rsid w:val="6B2B61CC"/>
    <w:rsid w:val="6BD21452"/>
    <w:rsid w:val="6BE16598"/>
    <w:rsid w:val="6C526883"/>
    <w:rsid w:val="6CE15F52"/>
    <w:rsid w:val="6CEB3AF6"/>
    <w:rsid w:val="6DA91CFB"/>
    <w:rsid w:val="6DB70C2C"/>
    <w:rsid w:val="6E2E1B98"/>
    <w:rsid w:val="6EC7748E"/>
    <w:rsid w:val="6EF26BDB"/>
    <w:rsid w:val="6F14109B"/>
    <w:rsid w:val="6F662A3E"/>
    <w:rsid w:val="6FD4538A"/>
    <w:rsid w:val="7034719C"/>
    <w:rsid w:val="70507913"/>
    <w:rsid w:val="70B03884"/>
    <w:rsid w:val="71AC001C"/>
    <w:rsid w:val="71B36CDB"/>
    <w:rsid w:val="724F5B5A"/>
    <w:rsid w:val="72C505CC"/>
    <w:rsid w:val="746E0211"/>
    <w:rsid w:val="74C74168"/>
    <w:rsid w:val="75F44FA0"/>
    <w:rsid w:val="76CB4EC3"/>
    <w:rsid w:val="77516626"/>
    <w:rsid w:val="77A5246D"/>
    <w:rsid w:val="79616847"/>
    <w:rsid w:val="79B07AB6"/>
    <w:rsid w:val="7B8A1F4C"/>
    <w:rsid w:val="7C855097"/>
    <w:rsid w:val="7D592809"/>
    <w:rsid w:val="7DC929CE"/>
    <w:rsid w:val="7F01173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paragraph" w:styleId="7">
    <w:name w:val="Body Text First Indent"/>
    <w:basedOn w:val="1"/>
    <w:qFormat/>
    <w:uiPriority w:val="0"/>
    <w:pPr>
      <w:ind w:firstLine="200" w:firstLineChars="200"/>
    </w:pPr>
    <w:rPr>
      <w:szCs w:val="22"/>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qFormat/>
    <w:uiPriority w:val="0"/>
    <w:rPr>
      <w:b/>
    </w:rPr>
  </w:style>
  <w:style w:type="paragraph" w:customStyle="1" w:styleId="12">
    <w:name w:val="_Style 5"/>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TotalTime>17</TotalTime>
  <ScaleCrop>false</ScaleCrop>
  <LinksUpToDate>false</LinksUpToDate>
  <CharactersWithSpaces>0</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dc:creator>
  <cp:lastModifiedBy>tanjy01</cp:lastModifiedBy>
  <cp:lastPrinted>2021-04-22T09:08:00Z</cp:lastPrinted>
  <dcterms:modified xsi:type="dcterms:W3CDTF">2021-04-25T08:10:45Z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