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黑体" w:hAnsi="黑体" w:eastAsia="黑体" w:cs="黑体"/>
          <w:szCs w:val="32"/>
          <w:lang w:val="en-US" w:eastAsia="zh-CN"/>
        </w:rPr>
      </w:pPr>
      <w:r>
        <w:rPr>
          <w:rFonts w:hint="eastAsia" w:ascii="黑体" w:hAnsi="黑体" w:eastAsia="黑体" w:cs="黑体"/>
          <w:szCs w:val="32"/>
          <w:lang w:val="en-US" w:eastAsia="zh-CN"/>
        </w:rPr>
        <w:t>附件2</w:t>
      </w:r>
    </w:p>
    <w:p>
      <w:pPr>
        <w:rPr>
          <w:rFonts w:ascii="仿宋_GB2312" w:hAnsi="仿宋_GB2312" w:cs="仿宋_GB2312"/>
          <w:szCs w:val="32"/>
        </w:rPr>
      </w:pPr>
      <w:bookmarkStart w:id="11" w:name="_GoBack"/>
      <w:bookmarkEnd w:id="11"/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bCs/>
          <w:sz w:val="52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bCs/>
          <w:sz w:val="52"/>
          <w:szCs w:val="52"/>
        </w:rPr>
        <w:t>天河区</w:t>
      </w:r>
      <w:r>
        <w:rPr>
          <w:rFonts w:hint="eastAsia" w:ascii="方正小标宋_GBK" w:hAnsi="方正小标宋_GBK" w:eastAsia="方正小标宋_GBK" w:cs="方正小标宋_GBK"/>
          <w:bCs/>
          <w:sz w:val="52"/>
          <w:szCs w:val="52"/>
          <w:lang w:eastAsia="zh-CN"/>
        </w:rPr>
        <w:t>政策兑现服务平台</w:t>
      </w:r>
    </w:p>
    <w:p>
      <w:pPr>
        <w:jc w:val="center"/>
        <w:rPr>
          <w:rFonts w:ascii="方正小标宋_GBK" w:hAnsi="方正小标宋_GBK" w:eastAsia="方正小标宋_GBK" w:cs="方正小标宋_GBK"/>
          <w:bCs/>
          <w:sz w:val="52"/>
          <w:szCs w:val="52"/>
        </w:rPr>
      </w:pPr>
      <w:r>
        <w:rPr>
          <w:rFonts w:hint="eastAsia" w:ascii="方正小标宋_GBK" w:hAnsi="方正小标宋_GBK" w:eastAsia="方正小标宋_GBK" w:cs="方正小标宋_GBK"/>
          <w:bCs/>
          <w:sz w:val="52"/>
          <w:szCs w:val="52"/>
        </w:rPr>
        <w:t>操作指南</w:t>
      </w: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方正小标宋_GBK" w:hAnsi="方正小标宋_GBK" w:eastAsia="方正小标宋_GBK" w:cs="方正小标宋_GBK"/>
          <w:bCs/>
          <w:sz w:val="52"/>
          <w:szCs w:val="5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jc w:val="center"/>
        <w:rPr>
          <w:rFonts w:ascii="楷体" w:hAnsi="楷体" w:eastAsia="楷体" w:cs="楷体"/>
          <w:sz w:val="36"/>
          <w:szCs w:val="36"/>
        </w:rPr>
      </w:pPr>
      <w:r>
        <w:rPr>
          <w:rFonts w:hint="eastAsia" w:ascii="楷体" w:hAnsi="楷体" w:eastAsia="楷体" w:cs="楷体"/>
          <w:sz w:val="36"/>
          <w:szCs w:val="36"/>
        </w:rPr>
        <w:t>天河区政务服务数据管理局</w:t>
      </w:r>
      <w:r>
        <w:rPr>
          <w:rFonts w:hint="eastAsia" w:ascii="楷体" w:hAnsi="楷体" w:eastAsia="楷体" w:cs="楷体"/>
          <w:sz w:val="36"/>
          <w:szCs w:val="36"/>
          <w:lang w:eastAsia="zh-CN"/>
        </w:rPr>
        <w:t>应用和数据管理科</w:t>
      </w:r>
    </w:p>
    <w:p>
      <w:pPr>
        <w:jc w:val="center"/>
        <w:rPr>
          <w:rFonts w:hint="eastAsia" w:ascii="楷体" w:hAnsi="楷体" w:eastAsia="楷体" w:cs="楷体"/>
          <w:sz w:val="36"/>
          <w:szCs w:val="36"/>
        </w:rPr>
      </w:pPr>
      <w:r>
        <w:rPr>
          <w:rFonts w:hint="eastAsia" w:ascii="楷体" w:hAnsi="楷体" w:eastAsia="楷体" w:cs="楷体"/>
          <w:sz w:val="36"/>
          <w:szCs w:val="36"/>
        </w:rPr>
        <w:t>20</w:t>
      </w: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21</w:t>
      </w:r>
      <w:r>
        <w:rPr>
          <w:rFonts w:hint="eastAsia" w:ascii="楷体" w:hAnsi="楷体" w:eastAsia="楷体" w:cs="楷体"/>
          <w:sz w:val="36"/>
          <w:szCs w:val="36"/>
        </w:rPr>
        <w:t>年</w:t>
      </w: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04</w:t>
      </w:r>
      <w:r>
        <w:rPr>
          <w:rFonts w:hint="eastAsia" w:ascii="楷体" w:hAnsi="楷体" w:eastAsia="楷体" w:cs="楷体"/>
          <w:sz w:val="36"/>
          <w:szCs w:val="36"/>
        </w:rPr>
        <w:t>月</w:t>
      </w: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08</w:t>
      </w:r>
      <w:r>
        <w:rPr>
          <w:rFonts w:hint="eastAsia" w:ascii="楷体" w:hAnsi="楷体" w:eastAsia="楷体" w:cs="楷体"/>
          <w:sz w:val="36"/>
          <w:szCs w:val="36"/>
        </w:rPr>
        <w:t>日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sdt>
      <w:sdtPr>
        <w:rPr>
          <w:rFonts w:hint="eastAsia" w:ascii="方正小标宋_GBK" w:hAnsi="方正小标宋_GBK" w:eastAsia="方正小标宋_GBK" w:cs="方正小标宋_GBK"/>
          <w:kern w:val="2"/>
          <w:sz w:val="36"/>
          <w:szCs w:val="36"/>
          <w:lang w:val="en-US" w:eastAsia="zh-CN" w:bidi="ar-SA"/>
        </w:rPr>
        <w:id w:val="147464800"/>
      </w:sdtPr>
      <w:sdtEndPr>
        <w:rPr>
          <w:rFonts w:hint="eastAsia" w:asciiTheme="minorHAnsi" w:hAnsiTheme="minorHAnsi" w:eastAsiaTheme="minorEastAsia" w:cstheme="minorBidi"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outlineLvl w:val="9"/>
            <w:rPr>
              <w:rFonts w:hint="eastAsia" w:ascii="方正小标宋_GBK" w:hAnsi="方正小标宋_GBK" w:eastAsia="方正小标宋_GBK" w:cs="方正小标宋_GBK"/>
              <w:kern w:val="2"/>
              <w:sz w:val="36"/>
              <w:szCs w:val="36"/>
              <w:lang w:val="en-US" w:eastAsia="zh-CN" w:bidi="ar-SA"/>
            </w:rPr>
          </w:pPr>
          <w:r>
            <w:rPr>
              <w:rFonts w:hint="eastAsia" w:ascii="方正小标宋_GBK" w:hAnsi="方正小标宋_GBK" w:eastAsia="方正小标宋_GBK" w:cs="方正小标宋_GBK"/>
              <w:kern w:val="2"/>
              <w:sz w:val="36"/>
              <w:szCs w:val="36"/>
              <w:lang w:val="en-US" w:eastAsia="zh-CN" w:bidi="ar-SA"/>
            </w:rPr>
            <w:t>目录</w:t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outlineLvl w:val="9"/>
            <w:rPr>
              <w:rFonts w:hint="eastAsia" w:ascii="方正小标宋_GBK" w:hAnsi="方正小标宋_GBK" w:eastAsia="方正小标宋_GBK" w:cs="方正小标宋_GBK"/>
              <w:kern w:val="2"/>
              <w:sz w:val="36"/>
              <w:szCs w:val="36"/>
              <w:lang w:val="en-US" w:eastAsia="zh-CN" w:bidi="ar-SA"/>
            </w:rPr>
          </w:pP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28"/>
              <w:szCs w:val="28"/>
              <w:lang w:val="en-US" w:eastAsia="zh-CN" w:bidi="ar-SA"/>
            </w:rPr>
            <w:instrText xml:space="preserve">TOC \o "1-3" \h \u </w:instrText>
          </w:r>
          <w:r>
            <w:rPr>
              <w:rFonts w:hint="eastAsia" w:ascii="仿宋_GB2312" w:hAnsi="仿宋_GB2312" w:eastAsia="仿宋_GB2312" w:cs="仿宋_GB2312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_Toc17348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lang w:val="en-US" w:eastAsia="zh-CN"/>
            </w:rPr>
            <w:t>（一）平台入口</w:t>
          </w:r>
          <w:r>
            <w:tab/>
          </w:r>
          <w:r>
            <w:fldChar w:fldCharType="begin"/>
          </w:r>
          <w:r>
            <w:instrText xml:space="preserve"> PAGEREF _Toc17348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_Toc30531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lang w:val="en-US" w:eastAsia="zh-CN"/>
            </w:rPr>
            <w:t>（二）申报入口</w:t>
          </w:r>
          <w:r>
            <w:tab/>
          </w:r>
          <w:r>
            <w:fldChar w:fldCharType="begin"/>
          </w:r>
          <w:r>
            <w:instrText xml:space="preserve"> PAGEREF _Toc30531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_Toc26623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lang w:val="en-US" w:eastAsia="zh-CN"/>
            </w:rPr>
            <w:t>（三）申报流程</w:t>
          </w:r>
          <w:r>
            <w:tab/>
          </w:r>
          <w:r>
            <w:fldChar w:fldCharType="begin"/>
          </w:r>
          <w:r>
            <w:instrText xml:space="preserve"> PAGEREF _Toc26623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_Toc17553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Cs w:val="28"/>
              <w:lang w:val="en-US" w:eastAsia="zh-CN"/>
            </w:rPr>
            <w:t>1.信息自检</w:t>
          </w:r>
          <w:r>
            <w:tab/>
          </w:r>
          <w:r>
            <w:fldChar w:fldCharType="begin"/>
          </w:r>
          <w:r>
            <w:instrText xml:space="preserve"> PAGEREF _Toc17553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_Toc28990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Cs w:val="28"/>
              <w:lang w:val="en-US" w:eastAsia="zh-CN"/>
            </w:rPr>
            <w:t>2.表单填写</w:t>
          </w:r>
          <w:r>
            <w:tab/>
          </w:r>
          <w:r>
            <w:fldChar w:fldCharType="begin"/>
          </w:r>
          <w:r>
            <w:instrText xml:space="preserve"> PAGEREF _Toc28990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_Toc30715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Cs w:val="28"/>
              <w:lang w:val="en-US" w:eastAsia="zh-CN"/>
            </w:rPr>
            <w:t>3.材料上传</w:t>
          </w:r>
          <w:r>
            <w:tab/>
          </w:r>
          <w:r>
            <w:fldChar w:fldCharType="begin"/>
          </w:r>
          <w:r>
            <w:instrText xml:space="preserve"> PAGEREF _Toc30715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_Toc427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Cs w:val="28"/>
              <w:lang w:val="en-US" w:eastAsia="zh-CN"/>
            </w:rPr>
            <w:t>4.办理方式选择</w:t>
          </w:r>
          <w:r>
            <w:tab/>
          </w:r>
          <w:r>
            <w:fldChar w:fldCharType="begin"/>
          </w:r>
          <w:r>
            <w:instrText xml:space="preserve"> PAGEREF _Toc427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_Toc32344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Cs w:val="28"/>
              <w:lang w:val="en-US" w:eastAsia="zh-CN"/>
            </w:rPr>
            <w:t>5.完成申报</w:t>
          </w:r>
          <w:r>
            <w:tab/>
          </w:r>
          <w:r>
            <w:fldChar w:fldCharType="begin"/>
          </w:r>
          <w:r>
            <w:instrText xml:space="preserve"> PAGEREF _Toc32344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500" w:lineRule="exact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ascii="宋体" w:hAnsi="宋体" w:eastAsia="宋体" w:cs="Times New Roman"/>
              <w:kern w:val="2"/>
              <w:sz w:val="21"/>
              <w:szCs w:val="22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</w:p>
      </w:sdtContent>
    </w:sdt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after="140" w:afterLines="0" w:line="560" w:lineRule="exact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楷体" w:hAnsi="楷体" w:eastAsia="楷体" w:cs="楷体"/>
          <w:b w:val="0"/>
          <w:bCs/>
          <w:lang w:val="en-US" w:eastAsia="zh-CN"/>
        </w:rPr>
      </w:pPr>
      <w:bookmarkStart w:id="0" w:name="_Toc24543_WPSOffice_Level2"/>
      <w:bookmarkStart w:id="1" w:name="_Toc17348"/>
      <w:r>
        <w:rPr>
          <w:rFonts w:hint="eastAsia" w:ascii="楷体" w:hAnsi="楷体" w:eastAsia="楷体" w:cs="楷体"/>
          <w:b w:val="0"/>
          <w:bCs/>
          <w:lang w:val="en-US" w:eastAsia="zh-CN"/>
        </w:rPr>
        <w:t>（一）平台入口</w:t>
      </w:r>
      <w:bookmarkEnd w:id="0"/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1.政策兑现网址：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  <w:lang w:val="en-US" w:eastAsia="zh-CN"/>
        </w:rPr>
        <w:t>http://thzwb.thnet.gov.cn/policy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2.广东政务服务网切换到广州市天河区，找到特色创新栏目政策兑现服务，点击进入政策兑现服务平台首页，如下图：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3040" cy="265874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2853055"/>
            <wp:effectExtent l="0" t="0" r="635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after="140" w:afterLines="0" w:line="560" w:lineRule="exact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楷体" w:hAnsi="楷体" w:eastAsia="楷体" w:cs="楷体"/>
          <w:b w:val="0"/>
          <w:bCs/>
          <w:lang w:val="en-US" w:eastAsia="zh-CN"/>
        </w:rPr>
      </w:pPr>
      <w:bookmarkStart w:id="2" w:name="_Toc22553_WPSOffice_Level2"/>
      <w:bookmarkStart w:id="3" w:name="_Toc30531"/>
      <w:r>
        <w:rPr>
          <w:rFonts w:hint="eastAsia" w:ascii="楷体" w:hAnsi="楷体" w:eastAsia="楷体" w:cs="楷体"/>
          <w:b w:val="0"/>
          <w:bCs/>
          <w:lang w:val="en-US" w:eastAsia="zh-CN"/>
        </w:rPr>
        <w:t>（二）申报入口</w:t>
      </w:r>
      <w:bookmarkEnd w:id="2"/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1、点击首页的【兑现申报】进入政策兑现的事项搜索页面。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252980"/>
            <wp:effectExtent l="0" t="0" r="1016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2、搜索相应事项，点击【办事指南】查看事项详情，如下图：</w:t>
      </w: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604770"/>
            <wp:effectExtent l="0" t="0" r="10160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3、确认符合申报条件可点事项名称后的【立即申办】按钮，如下图：</w:t>
      </w:r>
    </w:p>
    <w:p>
      <w:pPr>
        <w:bidi w:val="0"/>
        <w:jc w:val="center"/>
      </w:pPr>
      <w:r>
        <w:drawing>
          <wp:inline distT="0" distB="0" distL="114300" distR="114300">
            <wp:extent cx="5266690" cy="2259330"/>
            <wp:effectExtent l="0" t="0" r="10160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4、点击【立即申办】按钮后，跳转到统一身份认证平台登录页面，如果已经登录则跳转到申报页面，如下图：</w:t>
      </w:r>
    </w:p>
    <w:p>
      <w:pPr>
        <w:numPr>
          <w:ilvl w:val="0"/>
          <w:numId w:val="0"/>
        </w:numPr>
        <w:bidi w:val="0"/>
        <w:ind w:leftChars="0"/>
        <w:jc w:val="center"/>
      </w:pPr>
      <w:r>
        <w:drawing>
          <wp:inline distT="0" distB="0" distL="114300" distR="114300">
            <wp:extent cx="5264150" cy="1933575"/>
            <wp:effectExtent l="0" t="0" r="12700" b="952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5932170"/>
            <wp:effectExtent l="0" t="0" r="6985" b="11430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3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after="140" w:afterLines="0" w:line="560" w:lineRule="exact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楷体" w:hAnsi="楷体" w:eastAsia="楷体" w:cs="楷体"/>
          <w:b w:val="0"/>
          <w:bCs/>
          <w:lang w:val="en-US" w:eastAsia="zh-CN"/>
        </w:rPr>
      </w:pPr>
      <w:bookmarkStart w:id="4" w:name="_Toc26623"/>
      <w:bookmarkStart w:id="5" w:name="_Toc27945_WPSOffice_Level2"/>
      <w:r>
        <w:rPr>
          <w:rFonts w:hint="eastAsia" w:ascii="楷体" w:hAnsi="楷体" w:eastAsia="楷体" w:cs="楷体"/>
          <w:b w:val="0"/>
          <w:bCs/>
          <w:lang w:val="en-US" w:eastAsia="zh-CN"/>
        </w:rPr>
        <w:t>（三）申报流程</w:t>
      </w:r>
      <w:bookmarkEnd w:id="4"/>
      <w:bookmarkEnd w:id="5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560" w:lineRule="exact"/>
        <w:ind w:right="0" w:rightChars="0" w:firstLine="562" w:firstLineChars="200"/>
        <w:jc w:val="both"/>
        <w:textAlignment w:val="auto"/>
        <w:outlineLvl w:val="2"/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bookmarkStart w:id="6" w:name="_Toc17553"/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1.信息自检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核对并补齐经办人和申请主体信息，无误后点击“保存并下一步”，如下图：</w:t>
      </w:r>
    </w:p>
    <w:p>
      <w:pPr>
        <w:jc w:val="center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340" cy="5829300"/>
            <wp:effectExtent l="0" t="0" r="16510" b="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560" w:lineRule="exact"/>
        <w:ind w:left="0" w:leftChars="0" w:right="0" w:rightChars="0" w:firstLine="0" w:firstLineChars="0"/>
        <w:jc w:val="both"/>
        <w:textAlignment w:val="auto"/>
        <w:outlineLvl w:val="2"/>
        <w:rPr>
          <w:rFonts w:hint="default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bookmarkStart w:id="7" w:name="_Toc28990"/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2.表单填写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填写业务表单信息，填写完可点击“保存并下一步”，此外也可点击“打印表单”进行打印。（此处表单根据部门业务需求进行表单配置，若未反馈，此处为空）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4759325"/>
            <wp:effectExtent l="0" t="0" r="11430" b="317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7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560" w:lineRule="exact"/>
        <w:ind w:left="0" w:leftChars="0" w:right="0" w:rightChars="0" w:firstLine="0" w:firstLineChars="0"/>
        <w:jc w:val="both"/>
        <w:textAlignment w:val="auto"/>
        <w:outlineLvl w:val="2"/>
        <w:rPr>
          <w:rFonts w:hint="default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bookmarkStart w:id="8" w:name="_Toc30715"/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3.材料上传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按照材料要求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把电子材料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上传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到对应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材料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下面，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上传完成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后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点击“下一步”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，如下图：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451735"/>
            <wp:effectExtent l="0" t="0" r="8890" b="190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560" w:lineRule="exact"/>
        <w:ind w:left="0" w:leftChars="0" w:right="0" w:rightChars="0" w:firstLine="0" w:firstLineChars="0"/>
        <w:jc w:val="both"/>
        <w:textAlignment w:val="auto"/>
        <w:outlineLvl w:val="2"/>
        <w:rPr>
          <w:rFonts w:hint="default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bookmarkStart w:id="9" w:name="_Toc427"/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4.办理方式选择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选择办理方式和送件方式。若申请人需选择EMS送件，填写送件详细地址并保存。确认地址无误后点击“确认提交”，完成申报，如下图：(注：需开通双向快递的请反馈区政数局桂灿)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014220"/>
            <wp:effectExtent l="0" t="0" r="2540" b="508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560" w:lineRule="exact"/>
        <w:ind w:left="0" w:leftChars="0" w:right="0" w:rightChars="0" w:firstLine="0" w:firstLineChars="0"/>
        <w:jc w:val="both"/>
        <w:textAlignment w:val="auto"/>
        <w:outlineLvl w:val="2"/>
        <w:rPr>
          <w:rFonts w:hint="default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bookmarkStart w:id="10" w:name="_Toc32344"/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5.完成申报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申报完成后提示申报结果，并且可以在线打印回执，如下图：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703070"/>
            <wp:effectExtent l="0" t="0" r="3175" b="3810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517775"/>
            <wp:effectExtent l="0" t="0" r="5080" b="1587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701" w:right="1361" w:bottom="1474" w:left="1531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5" name="文本框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KvJmgw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044CB"/>
    <w:multiLevelType w:val="singleLevel"/>
    <w:tmpl w:val="063044CB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6DB2A952"/>
    <w:multiLevelType w:val="multilevel"/>
    <w:tmpl w:val="6DB2A952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0"/>
  <w:bordersDoNotSurroundFooter w:val="0"/>
  <w:documentProtection w:enforcement="0"/>
  <w:defaultTabStop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4172B"/>
    <w:rsid w:val="00DF64BA"/>
    <w:rsid w:val="00ED33FD"/>
    <w:rsid w:val="019B26F5"/>
    <w:rsid w:val="034A09C9"/>
    <w:rsid w:val="03610680"/>
    <w:rsid w:val="038B17EE"/>
    <w:rsid w:val="04046AD1"/>
    <w:rsid w:val="053A7A1F"/>
    <w:rsid w:val="0589109D"/>
    <w:rsid w:val="05E97B89"/>
    <w:rsid w:val="06251D6A"/>
    <w:rsid w:val="066C6351"/>
    <w:rsid w:val="068562C2"/>
    <w:rsid w:val="07124F8A"/>
    <w:rsid w:val="07F51905"/>
    <w:rsid w:val="08531A79"/>
    <w:rsid w:val="08621A03"/>
    <w:rsid w:val="09656A3E"/>
    <w:rsid w:val="0A1D0794"/>
    <w:rsid w:val="0A6C245F"/>
    <w:rsid w:val="0B382F9A"/>
    <w:rsid w:val="0B607284"/>
    <w:rsid w:val="0CB13438"/>
    <w:rsid w:val="0CF20C7D"/>
    <w:rsid w:val="0D210FEE"/>
    <w:rsid w:val="0D6F7299"/>
    <w:rsid w:val="0DA333D6"/>
    <w:rsid w:val="0EA6345F"/>
    <w:rsid w:val="0EDD51DE"/>
    <w:rsid w:val="0F9F1415"/>
    <w:rsid w:val="0FD944C6"/>
    <w:rsid w:val="100E7907"/>
    <w:rsid w:val="10EE09CF"/>
    <w:rsid w:val="11855B5C"/>
    <w:rsid w:val="11855E26"/>
    <w:rsid w:val="11C31B09"/>
    <w:rsid w:val="12354197"/>
    <w:rsid w:val="12377B91"/>
    <w:rsid w:val="124A3DF2"/>
    <w:rsid w:val="127C3CCD"/>
    <w:rsid w:val="12924871"/>
    <w:rsid w:val="12B0273F"/>
    <w:rsid w:val="12EE2F01"/>
    <w:rsid w:val="130717FD"/>
    <w:rsid w:val="13803A9D"/>
    <w:rsid w:val="13EB12D8"/>
    <w:rsid w:val="142410FA"/>
    <w:rsid w:val="14B70ADE"/>
    <w:rsid w:val="15C35D78"/>
    <w:rsid w:val="16B3336B"/>
    <w:rsid w:val="17814EDD"/>
    <w:rsid w:val="17A50A44"/>
    <w:rsid w:val="17B07087"/>
    <w:rsid w:val="181D65BC"/>
    <w:rsid w:val="18E24368"/>
    <w:rsid w:val="18F824EC"/>
    <w:rsid w:val="19493BC9"/>
    <w:rsid w:val="19533FF4"/>
    <w:rsid w:val="19D63FE4"/>
    <w:rsid w:val="1AA36A1E"/>
    <w:rsid w:val="1BE01001"/>
    <w:rsid w:val="1BEF4318"/>
    <w:rsid w:val="1CAD3C55"/>
    <w:rsid w:val="1CB17E89"/>
    <w:rsid w:val="1CD661D7"/>
    <w:rsid w:val="1DD6238B"/>
    <w:rsid w:val="1DF46110"/>
    <w:rsid w:val="1E05066F"/>
    <w:rsid w:val="1E430B8E"/>
    <w:rsid w:val="1F9A6FDC"/>
    <w:rsid w:val="1FB339DF"/>
    <w:rsid w:val="1FF72A6A"/>
    <w:rsid w:val="20283328"/>
    <w:rsid w:val="20D47456"/>
    <w:rsid w:val="21BC4E09"/>
    <w:rsid w:val="21C95326"/>
    <w:rsid w:val="220925DC"/>
    <w:rsid w:val="227070EB"/>
    <w:rsid w:val="22A02C9C"/>
    <w:rsid w:val="22A45DAA"/>
    <w:rsid w:val="22A908AC"/>
    <w:rsid w:val="22BA477F"/>
    <w:rsid w:val="22EC296E"/>
    <w:rsid w:val="22EF3CFC"/>
    <w:rsid w:val="23F4699E"/>
    <w:rsid w:val="2418532F"/>
    <w:rsid w:val="243F1954"/>
    <w:rsid w:val="244023BF"/>
    <w:rsid w:val="24A11CCD"/>
    <w:rsid w:val="25CE47B3"/>
    <w:rsid w:val="25F906D2"/>
    <w:rsid w:val="275723DC"/>
    <w:rsid w:val="28054CA5"/>
    <w:rsid w:val="28F17287"/>
    <w:rsid w:val="293463B3"/>
    <w:rsid w:val="29794C56"/>
    <w:rsid w:val="297F394F"/>
    <w:rsid w:val="29E83DD1"/>
    <w:rsid w:val="29FF6F4B"/>
    <w:rsid w:val="2A3249AE"/>
    <w:rsid w:val="2AD4725A"/>
    <w:rsid w:val="2B1725D7"/>
    <w:rsid w:val="2B25326E"/>
    <w:rsid w:val="2B567C7F"/>
    <w:rsid w:val="2B6B2147"/>
    <w:rsid w:val="2B795ADC"/>
    <w:rsid w:val="2B800F18"/>
    <w:rsid w:val="2BD4023C"/>
    <w:rsid w:val="2C4E3380"/>
    <w:rsid w:val="2CB101B4"/>
    <w:rsid w:val="2CF6523D"/>
    <w:rsid w:val="2DE15689"/>
    <w:rsid w:val="2E4C3D24"/>
    <w:rsid w:val="2E5806F3"/>
    <w:rsid w:val="2E5A3888"/>
    <w:rsid w:val="2E880681"/>
    <w:rsid w:val="2F190F1A"/>
    <w:rsid w:val="2F5F18FF"/>
    <w:rsid w:val="30871163"/>
    <w:rsid w:val="30D908AE"/>
    <w:rsid w:val="30F350CA"/>
    <w:rsid w:val="315E5892"/>
    <w:rsid w:val="316C4A6D"/>
    <w:rsid w:val="31ED64BF"/>
    <w:rsid w:val="320D461E"/>
    <w:rsid w:val="32851011"/>
    <w:rsid w:val="32AB70A6"/>
    <w:rsid w:val="33C342A5"/>
    <w:rsid w:val="36B075E4"/>
    <w:rsid w:val="36CA4FF5"/>
    <w:rsid w:val="36EC0FFA"/>
    <w:rsid w:val="372B2B34"/>
    <w:rsid w:val="37653C80"/>
    <w:rsid w:val="382D3975"/>
    <w:rsid w:val="38505939"/>
    <w:rsid w:val="38A94304"/>
    <w:rsid w:val="395B5F77"/>
    <w:rsid w:val="39C06612"/>
    <w:rsid w:val="39CB7C9C"/>
    <w:rsid w:val="3A2448E9"/>
    <w:rsid w:val="3A9610CC"/>
    <w:rsid w:val="3AF21606"/>
    <w:rsid w:val="3BA854DB"/>
    <w:rsid w:val="3BC325F6"/>
    <w:rsid w:val="3C75536F"/>
    <w:rsid w:val="3C783AF3"/>
    <w:rsid w:val="3CB71F90"/>
    <w:rsid w:val="3CDC4A86"/>
    <w:rsid w:val="3E883CDD"/>
    <w:rsid w:val="3E953A9C"/>
    <w:rsid w:val="3EAD5E0C"/>
    <w:rsid w:val="3F0E0DDF"/>
    <w:rsid w:val="406A42D6"/>
    <w:rsid w:val="4078657A"/>
    <w:rsid w:val="41CD1B42"/>
    <w:rsid w:val="41CF56F2"/>
    <w:rsid w:val="41D715FD"/>
    <w:rsid w:val="42235297"/>
    <w:rsid w:val="426F7C6E"/>
    <w:rsid w:val="434874B7"/>
    <w:rsid w:val="43697D6F"/>
    <w:rsid w:val="43DD62F1"/>
    <w:rsid w:val="43F26705"/>
    <w:rsid w:val="44473B24"/>
    <w:rsid w:val="44871CA8"/>
    <w:rsid w:val="459C537F"/>
    <w:rsid w:val="45BF0243"/>
    <w:rsid w:val="479B3533"/>
    <w:rsid w:val="49AA448B"/>
    <w:rsid w:val="4A1A151A"/>
    <w:rsid w:val="4A456C12"/>
    <w:rsid w:val="4A510844"/>
    <w:rsid w:val="4A5A0DAF"/>
    <w:rsid w:val="4A795655"/>
    <w:rsid w:val="4A8D6A3F"/>
    <w:rsid w:val="4ADD78E2"/>
    <w:rsid w:val="4B351548"/>
    <w:rsid w:val="4B485BD4"/>
    <w:rsid w:val="4B7D7C1F"/>
    <w:rsid w:val="4BCC79D8"/>
    <w:rsid w:val="4BEE5D9A"/>
    <w:rsid w:val="4C831D78"/>
    <w:rsid w:val="4CA56D60"/>
    <w:rsid w:val="4E333A93"/>
    <w:rsid w:val="4E692039"/>
    <w:rsid w:val="4E752284"/>
    <w:rsid w:val="4F0A122C"/>
    <w:rsid w:val="4F91757A"/>
    <w:rsid w:val="4F9A37BA"/>
    <w:rsid w:val="500F001B"/>
    <w:rsid w:val="51402C99"/>
    <w:rsid w:val="518A041D"/>
    <w:rsid w:val="51E9035C"/>
    <w:rsid w:val="52425BAA"/>
    <w:rsid w:val="52457602"/>
    <w:rsid w:val="525D646F"/>
    <w:rsid w:val="53093610"/>
    <w:rsid w:val="537B21D1"/>
    <w:rsid w:val="53BE75C1"/>
    <w:rsid w:val="540C610F"/>
    <w:rsid w:val="54CF70F4"/>
    <w:rsid w:val="54F050D6"/>
    <w:rsid w:val="5530146A"/>
    <w:rsid w:val="5532305D"/>
    <w:rsid w:val="553D0F87"/>
    <w:rsid w:val="55FD0225"/>
    <w:rsid w:val="56893CD6"/>
    <w:rsid w:val="57930762"/>
    <w:rsid w:val="585602F4"/>
    <w:rsid w:val="59626F3C"/>
    <w:rsid w:val="599405DE"/>
    <w:rsid w:val="59BF639F"/>
    <w:rsid w:val="5A1A1274"/>
    <w:rsid w:val="5A9B04EB"/>
    <w:rsid w:val="5B002F95"/>
    <w:rsid w:val="5B11547D"/>
    <w:rsid w:val="5C207DD6"/>
    <w:rsid w:val="5D36295C"/>
    <w:rsid w:val="5D961E5D"/>
    <w:rsid w:val="5E8E6D6C"/>
    <w:rsid w:val="5E971B6A"/>
    <w:rsid w:val="5F292960"/>
    <w:rsid w:val="5F7B12F3"/>
    <w:rsid w:val="5FD74C64"/>
    <w:rsid w:val="607B165E"/>
    <w:rsid w:val="608645D0"/>
    <w:rsid w:val="62475F32"/>
    <w:rsid w:val="62BA61A6"/>
    <w:rsid w:val="62C64331"/>
    <w:rsid w:val="62D71BA3"/>
    <w:rsid w:val="630C2322"/>
    <w:rsid w:val="634B57A6"/>
    <w:rsid w:val="63837C9C"/>
    <w:rsid w:val="640D5FBB"/>
    <w:rsid w:val="641E629E"/>
    <w:rsid w:val="646E26A5"/>
    <w:rsid w:val="64C518DB"/>
    <w:rsid w:val="64F301E2"/>
    <w:rsid w:val="64FD727D"/>
    <w:rsid w:val="65052776"/>
    <w:rsid w:val="650A60AF"/>
    <w:rsid w:val="655366DE"/>
    <w:rsid w:val="661C7BE3"/>
    <w:rsid w:val="662E27F4"/>
    <w:rsid w:val="67CD06BB"/>
    <w:rsid w:val="67F42C8C"/>
    <w:rsid w:val="686A26FD"/>
    <w:rsid w:val="68A002CB"/>
    <w:rsid w:val="69526D48"/>
    <w:rsid w:val="69714C7B"/>
    <w:rsid w:val="6A2A3C88"/>
    <w:rsid w:val="6AEA52E8"/>
    <w:rsid w:val="6C020AB1"/>
    <w:rsid w:val="6C307A65"/>
    <w:rsid w:val="6CCC212A"/>
    <w:rsid w:val="6DE37EFE"/>
    <w:rsid w:val="6E275020"/>
    <w:rsid w:val="6E733FA3"/>
    <w:rsid w:val="6EA20A1C"/>
    <w:rsid w:val="6EDA6BFA"/>
    <w:rsid w:val="6F096D64"/>
    <w:rsid w:val="6F4A4FD7"/>
    <w:rsid w:val="6F8228D8"/>
    <w:rsid w:val="6FA94D09"/>
    <w:rsid w:val="70104B31"/>
    <w:rsid w:val="70535475"/>
    <w:rsid w:val="706B1D1C"/>
    <w:rsid w:val="70A311E6"/>
    <w:rsid w:val="70BD4114"/>
    <w:rsid w:val="70BE1D3D"/>
    <w:rsid w:val="711416C8"/>
    <w:rsid w:val="71B85A41"/>
    <w:rsid w:val="72FA30D8"/>
    <w:rsid w:val="735D414F"/>
    <w:rsid w:val="73D83C25"/>
    <w:rsid w:val="74333C04"/>
    <w:rsid w:val="75697536"/>
    <w:rsid w:val="75831B7B"/>
    <w:rsid w:val="758A30A9"/>
    <w:rsid w:val="765E2A33"/>
    <w:rsid w:val="77210F43"/>
    <w:rsid w:val="77267E93"/>
    <w:rsid w:val="78A62AAD"/>
    <w:rsid w:val="78BE246A"/>
    <w:rsid w:val="790B31F1"/>
    <w:rsid w:val="79281C18"/>
    <w:rsid w:val="7C093AC1"/>
    <w:rsid w:val="7C190FC2"/>
    <w:rsid w:val="7C4035F1"/>
    <w:rsid w:val="7C866D37"/>
    <w:rsid w:val="7D475930"/>
    <w:rsid w:val="7D721E89"/>
    <w:rsid w:val="7DE07343"/>
    <w:rsid w:val="7DE71D1B"/>
    <w:rsid w:val="7EBC554A"/>
    <w:rsid w:val="7F202F09"/>
    <w:rsid w:val="7F354DAE"/>
    <w:rsid w:val="7FDE5AC0"/>
    <w:rsid w:val="7FF7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220" w:beforeLines="0" w:beforeAutospacing="0" w:after="220" w:afterLines="0" w:afterAutospacing="0" w:line="240" w:lineRule="auto"/>
      <w:ind w:firstLine="0"/>
      <w:outlineLvl w:val="0"/>
    </w:pPr>
    <w:rPr>
      <w:rFonts w:ascii="Times New Roman" w:hAnsi="Times New Roman" w:eastAsia="黑体"/>
      <w:b/>
      <w:kern w:val="44"/>
      <w:sz w:val="36"/>
    </w:rPr>
  </w:style>
  <w:style w:type="paragraph" w:styleId="3">
    <w:name w:val="heading 2"/>
    <w:basedOn w:val="1"/>
    <w:next w:val="1"/>
    <w:link w:val="17"/>
    <w:unhideWhenUsed/>
    <w:qFormat/>
    <w:uiPriority w:val="0"/>
    <w:pPr>
      <w:keepNext/>
      <w:keepLines/>
      <w:numPr>
        <w:ilvl w:val="0"/>
        <w:numId w:val="2"/>
      </w:numPr>
      <w:spacing w:before="140" w:beforeLines="0" w:beforeAutospacing="0" w:after="140" w:afterLines="0" w:afterAutospacing="0" w:line="240" w:lineRule="auto"/>
      <w:ind w:left="0" w:firstLine="0"/>
      <w:outlineLvl w:val="1"/>
    </w:pPr>
    <w:rPr>
      <w:rFonts w:ascii="Arial" w:hAnsi="Arial" w:eastAsia="黑体"/>
      <w:b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FollowedHyperlink"/>
    <w:basedOn w:val="11"/>
    <w:qFormat/>
    <w:uiPriority w:val="0"/>
    <w:rPr>
      <w:color w:val="800080"/>
      <w:u w:val="single"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paragraph" w:customStyle="1" w:styleId="14">
    <w:name w:val="12-E3-正文"/>
    <w:basedOn w:val="1"/>
    <w:qFormat/>
    <w:uiPriority w:val="0"/>
    <w:pPr>
      <w:ind w:firstLine="420"/>
    </w:pPr>
  </w:style>
  <w:style w:type="paragraph" w:customStyle="1" w:styleId="15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6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17">
    <w:name w:val="标题 2 Char"/>
    <w:link w:val="3"/>
    <w:qFormat/>
    <w:uiPriority w:val="0"/>
    <w:rPr>
      <w:rFonts w:ascii="Arial" w:hAnsi="Arial" w:eastAsia="黑体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2020-11-10T02:04:00Z</dcterms:created>
  <dc:creator>BaiZiHua</dc:creator>
  <cp:lastModifiedBy>tanjy01</cp:lastModifiedBy>
  <cp:lastPrinted>2021-04-22T06:52:37Z</cp:lastPrinted>
  <dcterms:modified xsi:type="dcterms:W3CDTF">2021-04-22T06:54:04Z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