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年度</w:t>
      </w: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批发业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新增限额以上企业奖励</w:t>
      </w:r>
    </w:p>
    <w:p>
      <w:pPr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申请表</w:t>
      </w:r>
      <w:bookmarkEnd w:id="0"/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申请单位（盖章）：                       填报日期:         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联系人：                  联系电话：             手机：</w:t>
      </w:r>
    </w:p>
    <w:tbl>
      <w:tblPr>
        <w:tblStyle w:val="6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972"/>
        <w:gridCol w:w="1530"/>
        <w:gridCol w:w="1305"/>
        <w:gridCol w:w="390"/>
        <w:gridCol w:w="98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批发业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银行账户名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二、企业近两年主要经济指标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  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年主营业务收入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净利润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负债总额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资产负债率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纳税额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  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年主营业务收入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净利润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负债总额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资产负债率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纳税额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eastAsia="仿宋_GB2312" w:cs="仿宋_GB2312"/>
          <w:bCs/>
          <w:kern w:val="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74" w:bottom="1134" w:left="1588" w:header="851" w:footer="1588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kern w:val="0"/>
          <w:szCs w:val="21"/>
        </w:rPr>
        <w:t>备注：1.单位性质分为国有企业、民营企业、外资企业、其他；2.请准确填写开户账户名、开户银行、银行账号。；3.纳税额为在广州市纳税总额，不含个税。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4B2F"/>
    <w:rsid w:val="4F2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eastAsia="汉鼎简书宋" w:cs="宋体"/>
      <w:sz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next w:val="1"/>
    <w:link w:val="3"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2021-07-16T01:21:00Z</dcterms:created>
  <dc:creator>喻斌</dc:creator>
  <cp:lastModifiedBy>喻斌</cp:lastModifiedBy>
  <dcterms:modified xsi:type="dcterms:W3CDTF">2021-07-16T01:22:21Z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