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ascii="宋体" w:hAnsi="宋体"/>
          <w:b/>
          <w:kern w:val="0"/>
          <w:sz w:val="32"/>
          <w:szCs w:val="32"/>
          <w:highlight w:val="none"/>
        </w:rPr>
      </w:pPr>
      <w:bookmarkStart w:id="0" w:name="_GoBack"/>
      <w:bookmarkEnd w:id="0"/>
      <w:r>
        <w:rPr>
          <w:rFonts w:hint="eastAsia" w:ascii="宋体" w:hAnsi="宋体"/>
          <w:b/>
          <w:kern w:val="0"/>
          <w:sz w:val="32"/>
          <w:szCs w:val="32"/>
          <w:highlight w:val="none"/>
        </w:rPr>
        <w:t>择   优  项  目  表</w:t>
      </w:r>
    </w:p>
    <w:p>
      <w:pPr>
        <w:widowControl/>
        <w:jc w:val="left"/>
        <w:rPr>
          <w:rFonts w:ascii="宋体" w:hAnsi="宋体" w:cs="宋体"/>
          <w:bCs/>
          <w:kern w:val="0"/>
          <w:szCs w:val="21"/>
          <w:highlight w:val="none"/>
        </w:rPr>
      </w:pPr>
      <w:r>
        <w:rPr>
          <w:rFonts w:hint="eastAsia" w:cs="宋体"/>
          <w:kern w:val="0"/>
          <w:szCs w:val="21"/>
          <w:highlight w:val="none"/>
        </w:rPr>
        <w:t>项目名称</w:t>
      </w:r>
      <w:r>
        <w:rPr>
          <w:rFonts w:hint="eastAsia" w:eastAsia="宋体" w:cs="宋体"/>
          <w:kern w:val="0"/>
          <w:szCs w:val="21"/>
          <w:highlight w:val="none"/>
        </w:rPr>
        <w:t>：</w:t>
      </w:r>
      <w:r>
        <w:rPr>
          <w:rFonts w:hint="eastAsia" w:eastAsia="宋体" w:cs="宋体"/>
          <w:kern w:val="0"/>
          <w:szCs w:val="21"/>
          <w:highlight w:val="none"/>
          <w:lang w:val="en-US" w:eastAsia="zh-CN"/>
        </w:rPr>
        <w:t>高新集团改革发展咨询顾问项目</w:t>
      </w:r>
      <w:r>
        <w:rPr>
          <w:rFonts w:hint="eastAsia" w:eastAsia="宋体" w:cs="宋体"/>
          <w:kern w:val="0"/>
          <w:szCs w:val="21"/>
          <w:highlight w:val="none"/>
        </w:rPr>
        <w:t xml:space="preserve"> </w:t>
      </w:r>
      <w:r>
        <w:rPr>
          <w:rFonts w:hint="eastAsia" w:cs="宋体"/>
          <w:kern w:val="0"/>
          <w:szCs w:val="21"/>
          <w:highlight w:val="none"/>
        </w:rPr>
        <w:t xml:space="preserve">                                                                           日期：</w:t>
      </w:r>
      <w:r>
        <w:rPr>
          <w:rFonts w:hint="eastAsia" w:ascii="宋体" w:hAnsi="宋体" w:cs="宋体"/>
          <w:kern w:val="0"/>
          <w:szCs w:val="21"/>
          <w:highlight w:val="none"/>
        </w:rPr>
        <w:t xml:space="preserve">  </w:t>
      </w:r>
      <w:r>
        <w:rPr>
          <w:rFonts w:hint="eastAsia" w:cs="宋体"/>
          <w:kern w:val="0"/>
          <w:szCs w:val="21"/>
          <w:highlight w:val="none"/>
        </w:rPr>
        <w:t>年</w:t>
      </w:r>
      <w:r>
        <w:rPr>
          <w:rFonts w:ascii="宋体" w:hAnsi="宋体" w:cs="宋体"/>
          <w:kern w:val="0"/>
          <w:szCs w:val="21"/>
          <w:highlight w:val="none"/>
        </w:rPr>
        <w:t xml:space="preserve">  </w:t>
      </w:r>
      <w:r>
        <w:rPr>
          <w:rFonts w:hint="eastAsia" w:cs="宋体"/>
          <w:kern w:val="0"/>
          <w:szCs w:val="21"/>
          <w:highlight w:val="none"/>
        </w:rPr>
        <w:t>月</w:t>
      </w:r>
      <w:r>
        <w:rPr>
          <w:rFonts w:ascii="宋体" w:hAnsi="宋体" w:cs="宋体"/>
          <w:kern w:val="0"/>
          <w:szCs w:val="21"/>
          <w:highlight w:val="none"/>
        </w:rPr>
        <w:t xml:space="preserve">  </w:t>
      </w:r>
      <w:r>
        <w:rPr>
          <w:rFonts w:hint="eastAsia" w:cs="宋体"/>
          <w:kern w:val="0"/>
          <w:szCs w:val="21"/>
          <w:highlight w:val="none"/>
        </w:rPr>
        <w:t xml:space="preserve">日                                                               </w:t>
      </w:r>
      <w:r>
        <w:rPr>
          <w:rFonts w:hint="eastAsia" w:ascii="宋体" w:hAnsi="宋体" w:cs="宋体"/>
          <w:kern w:val="0"/>
          <w:szCs w:val="21"/>
          <w:highlight w:val="none"/>
        </w:rPr>
        <w:t xml:space="preserve"> </w:t>
      </w:r>
      <w:r>
        <w:rPr>
          <w:rFonts w:ascii="宋体" w:hAnsi="宋体" w:cs="宋体"/>
          <w:kern w:val="0"/>
          <w:szCs w:val="21"/>
          <w:highlight w:val="none"/>
        </w:rPr>
        <w:t xml:space="preserve">   </w:t>
      </w:r>
    </w:p>
    <w:tbl>
      <w:tblPr>
        <w:tblStyle w:val="5"/>
        <w:tblW w:w="51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197"/>
        <w:gridCol w:w="1683"/>
        <w:gridCol w:w="2005"/>
        <w:gridCol w:w="2370"/>
        <w:gridCol w:w="1923"/>
        <w:gridCol w:w="1500"/>
        <w:gridCol w:w="2484"/>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21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pacing w:val="-10"/>
                <w:kern w:val="0"/>
                <w:sz w:val="18"/>
                <w:szCs w:val="18"/>
                <w:highlight w:val="none"/>
              </w:rPr>
            </w:pPr>
            <w:r>
              <w:rPr>
                <w:rFonts w:hint="eastAsia" w:ascii="宋体" w:hAnsi="宋体" w:cs="宋体"/>
                <w:color w:val="auto"/>
                <w:spacing w:val="-10"/>
                <w:kern w:val="0"/>
                <w:sz w:val="18"/>
                <w:szCs w:val="18"/>
                <w:highlight w:val="none"/>
              </w:rPr>
              <w:t>序</w:t>
            </w:r>
          </w:p>
          <w:p>
            <w:pPr>
              <w:widowControl/>
              <w:jc w:val="center"/>
              <w:rPr>
                <w:rFonts w:ascii="宋体" w:hAnsi="宋体" w:cs="宋体"/>
                <w:color w:val="auto"/>
                <w:spacing w:val="-10"/>
                <w:kern w:val="0"/>
                <w:sz w:val="18"/>
                <w:szCs w:val="18"/>
                <w:highlight w:val="none"/>
              </w:rPr>
            </w:pPr>
          </w:p>
          <w:p>
            <w:pPr>
              <w:widowControl/>
              <w:jc w:val="center"/>
              <w:rPr>
                <w:rFonts w:ascii="宋体" w:hAnsi="宋体" w:cs="宋体"/>
                <w:color w:val="auto"/>
                <w:spacing w:val="-10"/>
                <w:kern w:val="0"/>
                <w:sz w:val="18"/>
                <w:szCs w:val="18"/>
                <w:highlight w:val="none"/>
              </w:rPr>
            </w:pPr>
          </w:p>
          <w:p>
            <w:pPr>
              <w:widowControl/>
              <w:jc w:val="center"/>
              <w:rPr>
                <w:rFonts w:ascii="宋体" w:hAnsi="宋体" w:cs="宋体"/>
                <w:color w:val="auto"/>
                <w:spacing w:val="-10"/>
                <w:kern w:val="0"/>
                <w:sz w:val="18"/>
                <w:szCs w:val="18"/>
                <w:highlight w:val="none"/>
              </w:rPr>
            </w:pPr>
            <w:r>
              <w:rPr>
                <w:rFonts w:hint="eastAsia" w:ascii="宋体" w:hAnsi="宋体" w:cs="宋体"/>
                <w:color w:val="auto"/>
                <w:spacing w:val="-10"/>
                <w:kern w:val="0"/>
                <w:sz w:val="18"/>
                <w:szCs w:val="18"/>
                <w:highlight w:val="none"/>
              </w:rPr>
              <w:t>号</w:t>
            </w:r>
          </w:p>
        </w:tc>
        <w:tc>
          <w:tcPr>
            <w:tcW w:w="411" w:type="pct"/>
            <w:vMerge w:val="restart"/>
            <w:tcBorders>
              <w:top w:val="single" w:color="auto" w:sz="4" w:space="0"/>
              <w:left w:val="single" w:color="auto" w:sz="4" w:space="0"/>
              <w:bottom w:val="single" w:color="auto" w:sz="4" w:space="0"/>
              <w:right w:val="single" w:color="auto" w:sz="4" w:space="0"/>
            </w:tcBorders>
            <w:vAlign w:val="center"/>
          </w:tcPr>
          <w:p>
            <w:pPr>
              <w:widowControl/>
              <w:ind w:firstLine="180" w:firstLineChars="100"/>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mc:AlternateContent>
                <mc:Choice Requires="wps">
                  <w:drawing>
                    <wp:anchor distT="0" distB="0" distL="114300" distR="114300" simplePos="0" relativeHeight="251659264" behindDoc="1" locked="0" layoutInCell="1" allowOverlap="1">
                      <wp:simplePos x="0" y="0"/>
                      <wp:positionH relativeFrom="column">
                        <wp:posOffset>-52070</wp:posOffset>
                      </wp:positionH>
                      <wp:positionV relativeFrom="paragraph">
                        <wp:posOffset>26035</wp:posOffset>
                      </wp:positionV>
                      <wp:extent cx="760095" cy="960120"/>
                      <wp:effectExtent l="3810" t="3175" r="17145" b="8255"/>
                      <wp:wrapNone/>
                      <wp:docPr id="2" name="直接连接符 2"/>
                      <wp:cNvGraphicFramePr/>
                      <a:graphic xmlns:a="http://schemas.openxmlformats.org/drawingml/2006/main">
                        <a:graphicData uri="http://schemas.microsoft.com/office/word/2010/wordprocessingShape">
                          <wps:wsp>
                            <wps:cNvCnPr/>
                            <wps:spPr>
                              <a:xfrm>
                                <a:off x="0" y="0"/>
                                <a:ext cx="760095" cy="9601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1pt;margin-top:2.05pt;height:75.6pt;width:59.85pt;z-index:-251657216;mso-width-relative:page;mso-height-relative:page;" filled="f" stroked="t" coordsize="21600,21600" o:gfxdata="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YCnyNcAAAAIAQAADwAAAAAAAAABACAA&#10;AAAiAAAAZHJzL2Rvd25yZXYueG1sUEsBAhQAFAAAAAgAh07iQEqUSGTVAQAAjgMAAA4AAAAAAAAA&#10;AQAgAAAAJgEAAGRycy9lMm9Eb2MueG1sUEsFBgAAAAAGAAYAWQEAAG0FAAAAAA==&#10;">
                      <v:fill on="f" focussize="0,0"/>
                      <v:stroke color="#000000" joinstyle="round"/>
                      <v:imagedata o:title=""/>
                      <o:lock v:ext="edit" aspectratio="f"/>
                    </v:line>
                  </w:pict>
                </mc:Fallback>
              </mc:AlternateContent>
            </w:r>
            <w:r>
              <w:rPr>
                <w:rFonts w:hint="eastAsia" w:ascii="宋体" w:hAnsi="宋体" w:cs="宋体"/>
                <w:color w:val="auto"/>
                <w:kern w:val="0"/>
                <w:sz w:val="18"/>
                <w:szCs w:val="18"/>
                <w:highlight w:val="none"/>
              </w:rPr>
              <mc:AlternateContent>
                <mc:Choice Requires="wps">
                  <w:drawing>
                    <wp:anchor distT="0" distB="0" distL="114300" distR="114300" simplePos="0" relativeHeight="251661312" behindDoc="1" locked="0" layoutInCell="1" allowOverlap="1">
                      <wp:simplePos x="0" y="0"/>
                      <wp:positionH relativeFrom="column">
                        <wp:posOffset>-65405</wp:posOffset>
                      </wp:positionH>
                      <wp:positionV relativeFrom="paragraph">
                        <wp:posOffset>-2540</wp:posOffset>
                      </wp:positionV>
                      <wp:extent cx="427355" cy="2980690"/>
                      <wp:effectExtent l="4445" t="635" r="6350" b="9525"/>
                      <wp:wrapNone/>
                      <wp:docPr id="3" name="直接连接符 3"/>
                      <wp:cNvGraphicFramePr/>
                      <a:graphic xmlns:a="http://schemas.openxmlformats.org/drawingml/2006/main">
                        <a:graphicData uri="http://schemas.microsoft.com/office/word/2010/wordprocessingShape">
                          <wps:wsp>
                            <wps:cNvCnPr/>
                            <wps:spPr>
                              <a:xfrm>
                                <a:off x="0" y="0"/>
                                <a:ext cx="427355" cy="29806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15pt;margin-top:-0.2pt;height:234.7pt;width:33.65pt;z-index:-251655168;mso-width-relative:page;mso-height-relative:page;" filled="f" stroked="t" coordsize="21600,21600" o:gfxdata="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1ln8rXAAAACAEAAA8AAAAAAAAA&#10;AQAgAAAAIgAAAGRycy9kb3ducmV2LnhtbFBLAQIUABQAAAAIAIdO4kCgw44I2QEAAI8DAAAOAAAA&#10;AAAAAAEAIAAAACYBAABkcnMvZTJvRG9jLnhtbFBLBQYAAAAABgAGAFkBAABxBQAAAAA=&#10;">
                      <v:fill on="f" focussize="0,0"/>
                      <v:stroke color="#000000" joinstyle="round"/>
                      <v:imagedata o:title=""/>
                      <o:lock v:ext="edit" aspectratio="f"/>
                    </v:line>
                  </w:pict>
                </mc:Fallback>
              </mc:AlternateContent>
            </w:r>
            <w:r>
              <w:rPr>
                <w:rFonts w:hint="eastAsia" w:ascii="宋体" w:hAnsi="宋体" w:cs="宋体"/>
                <w:color w:val="auto"/>
                <w:kern w:val="0"/>
                <w:sz w:val="18"/>
                <w:szCs w:val="18"/>
                <w:highlight w:val="none"/>
              </w:rPr>
              <mc:AlternateContent>
                <mc:Choice Requires="wps">
                  <w:drawing>
                    <wp:anchor distT="0" distB="0" distL="114300" distR="114300" simplePos="0" relativeHeight="251660288" behindDoc="1" locked="0" layoutInCell="1" allowOverlap="1">
                      <wp:simplePos x="0" y="0"/>
                      <wp:positionH relativeFrom="column">
                        <wp:posOffset>-61595</wp:posOffset>
                      </wp:positionH>
                      <wp:positionV relativeFrom="paragraph">
                        <wp:posOffset>8890</wp:posOffset>
                      </wp:positionV>
                      <wp:extent cx="752475" cy="2345690"/>
                      <wp:effectExtent l="4445" t="1270" r="5080" b="15240"/>
                      <wp:wrapNone/>
                      <wp:docPr id="1" name="直接连接符 1"/>
                      <wp:cNvGraphicFramePr/>
                      <a:graphic xmlns:a="http://schemas.openxmlformats.org/drawingml/2006/main">
                        <a:graphicData uri="http://schemas.microsoft.com/office/word/2010/wordprocessingShape">
                          <wps:wsp>
                            <wps:cNvCnPr/>
                            <wps:spPr>
                              <a:xfrm>
                                <a:off x="0" y="0"/>
                                <a:ext cx="752475" cy="23456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85pt;margin-top:0.7pt;height:184.7pt;width:59.25pt;z-index:-251656192;mso-width-relative:page;mso-height-relative:page;" filled="f" stroked="t" coordsize="21600,21600" o:gfxdata="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frb1h1gAAAAgBAAAPAAAAAAAAAAEA&#10;IAAAACIAAABkcnMvZG93bnJldi54bWxQSwECFAAUAAAACACHTuJAAE9bMtgBAACPAwAADgAAAAAA&#10;AAABACAAAAAlAQAAZHJzL2Uyb0RvYy54bWxQSwUGAAAAAAYABgBZAQAAbwUAAAAA&#10;">
                      <v:fill on="f" focussize="0,0"/>
                      <v:stroke color="#000000" joinstyle="round"/>
                      <v:imagedata o:title=""/>
                      <o:lock v:ext="edit" aspectratio="f"/>
                    </v:line>
                  </w:pict>
                </mc:Fallback>
              </mc:AlternateContent>
            </w:r>
            <w:r>
              <w:rPr>
                <w:rFonts w:hint="eastAsia" w:ascii="宋体" w:hAnsi="宋体" w:cs="宋体"/>
                <w:color w:val="auto"/>
                <w:kern w:val="0"/>
                <w:sz w:val="18"/>
                <w:szCs w:val="18"/>
                <w:highlight w:val="none"/>
                <w:lang w:val="en-US" w:eastAsia="zh-CN"/>
              </w:rPr>
              <w:t>项目及权重</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 xml:space="preserve">  </w:t>
            </w:r>
          </w:p>
          <w:p>
            <w:pPr>
              <w:widowControl/>
              <w:jc w:val="left"/>
              <w:rPr>
                <w:rFonts w:ascii="宋体" w:hAnsi="宋体" w:cs="宋体"/>
                <w:color w:val="auto"/>
                <w:kern w:val="0"/>
                <w:sz w:val="18"/>
                <w:szCs w:val="18"/>
                <w:highlight w:val="none"/>
              </w:rPr>
            </w:pPr>
          </w:p>
          <w:p>
            <w:pPr>
              <w:widowControl/>
              <w:ind w:left="1530" w:hanging="1530" w:hangingChars="850"/>
              <w:jc w:val="left"/>
              <w:rPr>
                <w:rFonts w:ascii="宋体" w:hAnsi="宋体" w:cs="宋体"/>
                <w:color w:val="auto"/>
                <w:kern w:val="0"/>
                <w:sz w:val="18"/>
                <w:szCs w:val="18"/>
                <w:highlight w:val="none"/>
              </w:rPr>
            </w:pP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lang w:val="en-US" w:eastAsia="zh-CN"/>
              </w:rPr>
              <w:t xml:space="preserve"> 子项      分数</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 xml:space="preserve">     </w:t>
            </w:r>
            <w:r>
              <w:rPr>
                <w:rFonts w:ascii="宋体" w:hAnsi="宋体" w:cs="宋体"/>
                <w:color w:val="auto"/>
                <w:kern w:val="0"/>
                <w:sz w:val="18"/>
                <w:szCs w:val="18"/>
                <w:highlight w:val="none"/>
              </w:rPr>
              <w:t xml:space="preserve">   </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 xml:space="preserve">     </w:t>
            </w:r>
          </w:p>
          <w:p>
            <w:pPr>
              <w:widowControl/>
              <w:jc w:val="left"/>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 xml:space="preserve">    分数</w:t>
            </w:r>
          </w:p>
          <w:p>
            <w:pPr>
              <w:widowControl/>
              <w:ind w:firstLine="1080" w:firstLineChars="60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子</w:t>
            </w:r>
          </w:p>
          <w:p>
            <w:pPr>
              <w:widowControl/>
              <w:jc w:val="left"/>
              <w:rPr>
                <w:rFonts w:ascii="宋体" w:hAnsi="宋体" w:cs="宋体"/>
                <w:color w:val="auto"/>
                <w:kern w:val="0"/>
                <w:sz w:val="18"/>
                <w:szCs w:val="18"/>
                <w:highlight w:val="none"/>
              </w:rPr>
            </w:pPr>
          </w:p>
          <w:p>
            <w:pPr>
              <w:widowControl/>
              <w:jc w:val="left"/>
              <w:rPr>
                <w:rFonts w:ascii="宋体" w:hAnsi="宋体" w:cs="宋体"/>
                <w:color w:val="auto"/>
                <w:kern w:val="0"/>
                <w:sz w:val="18"/>
                <w:szCs w:val="18"/>
                <w:highlight w:val="none"/>
              </w:rPr>
            </w:pP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单位</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名称</w:t>
            </w:r>
            <w:r>
              <w:rPr>
                <w:rFonts w:ascii="宋体" w:hAnsi="宋体" w:cs="宋体"/>
                <w:color w:val="auto"/>
                <w:kern w:val="0"/>
                <w:sz w:val="18"/>
                <w:szCs w:val="18"/>
                <w:highlight w:val="none"/>
              </w:rPr>
              <w:t xml:space="preserve">  </w:t>
            </w:r>
          </w:p>
        </w:tc>
        <w:tc>
          <w:tcPr>
            <w:tcW w:w="57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w:t>
            </w: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w:t>
            </w:r>
          </w:p>
        </w:tc>
        <w:tc>
          <w:tcPr>
            <w:tcW w:w="147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三</w:t>
            </w:r>
          </w:p>
        </w:tc>
        <w:tc>
          <w:tcPr>
            <w:tcW w:w="137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四</w:t>
            </w:r>
          </w:p>
        </w:tc>
        <w:tc>
          <w:tcPr>
            <w:tcW w:w="252" w:type="pct"/>
            <w:vMerge w:val="restart"/>
            <w:tcBorders>
              <w:top w:val="single" w:color="auto" w:sz="4" w:space="0"/>
              <w:left w:val="single" w:color="auto" w:sz="4" w:space="0"/>
              <w:right w:val="single" w:color="auto" w:sz="4" w:space="0"/>
            </w:tcBorders>
            <w:vAlign w:val="center"/>
          </w:tcPr>
          <w:p>
            <w:pPr>
              <w:widowControl/>
              <w:rPr>
                <w:rFonts w:hint="eastAsia" w:ascii="宋体" w:hAnsi="宋体" w:cs="宋体"/>
                <w:color w:val="auto"/>
                <w:kern w:val="0"/>
                <w:sz w:val="18"/>
                <w:szCs w:val="18"/>
                <w:highlight w:val="none"/>
                <w:lang w:val="en-US" w:eastAsia="zh-CN"/>
              </w:rPr>
            </w:pPr>
            <w:r>
              <w:rPr>
                <w:rFonts w:hint="eastAsia" w:cs="宋体"/>
                <w:color w:val="auto"/>
                <w:kern w:val="0"/>
                <w:sz w:val="18"/>
                <w:szCs w:val="18"/>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21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pacing w:val="-10"/>
                <w:kern w:val="0"/>
                <w:sz w:val="18"/>
                <w:szCs w:val="18"/>
                <w:highlight w:val="none"/>
              </w:rPr>
            </w:pPr>
          </w:p>
        </w:tc>
        <w:tc>
          <w:tcPr>
            <w:tcW w:w="41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579" w:type="pct"/>
            <w:vMerge w:val="restart"/>
            <w:tcBorders>
              <w:top w:val="single" w:color="auto" w:sz="4" w:space="0"/>
              <w:left w:val="single" w:color="auto" w:sz="4" w:space="0"/>
              <w:right w:val="single" w:color="auto" w:sz="4" w:space="0"/>
            </w:tcBorders>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项目预算</w:t>
            </w:r>
          </w:p>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35</w:t>
            </w:r>
            <w:r>
              <w:rPr>
                <w:rFonts w:hint="eastAsia" w:ascii="宋体" w:hAnsi="宋体" w:cs="宋体"/>
                <w:color w:val="auto"/>
                <w:kern w:val="0"/>
                <w:sz w:val="18"/>
                <w:szCs w:val="18"/>
                <w:highlight w:val="none"/>
              </w:rPr>
              <w:t>分）</w:t>
            </w:r>
          </w:p>
        </w:tc>
        <w:tc>
          <w:tcPr>
            <w:tcW w:w="689" w:type="pct"/>
            <w:vMerge w:val="restart"/>
            <w:tcBorders>
              <w:top w:val="single" w:color="auto" w:sz="4" w:space="0"/>
              <w:left w:val="single" w:color="auto" w:sz="4" w:space="0"/>
              <w:right w:val="single" w:color="auto" w:sz="4" w:space="0"/>
            </w:tcBorders>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服务方案</w:t>
            </w:r>
          </w:p>
          <w:p>
            <w:pPr>
              <w:widowControl/>
              <w:spacing w:line="20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40</w:t>
            </w:r>
            <w:r>
              <w:rPr>
                <w:rFonts w:hint="eastAsia" w:ascii="宋体" w:hAnsi="宋体" w:cs="宋体"/>
                <w:color w:val="auto"/>
                <w:kern w:val="0"/>
                <w:sz w:val="18"/>
                <w:szCs w:val="18"/>
                <w:highlight w:val="none"/>
              </w:rPr>
              <w:t>分）</w:t>
            </w:r>
          </w:p>
        </w:tc>
        <w:tc>
          <w:tcPr>
            <w:tcW w:w="1476" w:type="pct"/>
            <w:gridSpan w:val="2"/>
            <w:tcBorders>
              <w:top w:val="single" w:color="auto" w:sz="4" w:space="0"/>
              <w:left w:val="single" w:color="auto" w:sz="4" w:space="0"/>
              <w:right w:val="single" w:color="auto" w:sz="4" w:space="0"/>
            </w:tcBorders>
            <w:vAlign w:val="center"/>
          </w:tcPr>
          <w:p>
            <w:pPr>
              <w:widowControl/>
              <w:spacing w:line="200" w:lineRule="exact"/>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拟派驻点团队（15分）</w:t>
            </w:r>
          </w:p>
        </w:tc>
        <w:tc>
          <w:tcPr>
            <w:tcW w:w="1370" w:type="pct"/>
            <w:gridSpan w:val="2"/>
            <w:tcBorders>
              <w:top w:val="single" w:color="auto" w:sz="4" w:space="0"/>
              <w:left w:val="single" w:color="auto" w:sz="4" w:space="0"/>
              <w:right w:val="single" w:color="auto" w:sz="4" w:space="0"/>
            </w:tcBorders>
            <w:vAlign w:val="center"/>
          </w:tcPr>
          <w:p>
            <w:pPr>
              <w:widowControl/>
              <w:spacing w:line="200" w:lineRule="exact"/>
              <w:jc w:val="center"/>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财务状况（10分）</w:t>
            </w:r>
          </w:p>
        </w:tc>
        <w:tc>
          <w:tcPr>
            <w:tcW w:w="252" w:type="pct"/>
            <w:vMerge w:val="continue"/>
            <w:tcBorders>
              <w:left w:val="single" w:color="auto" w:sz="4" w:space="0"/>
              <w:right w:val="single" w:color="auto" w:sz="4" w:space="0"/>
            </w:tcBorders>
            <w:vAlign w:val="center"/>
          </w:tcPr>
          <w:p>
            <w:pPr>
              <w:widowControl/>
              <w:rPr>
                <w:rFonts w:hint="eastAsia" w:ascii="宋体" w:hAnsi="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21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pacing w:val="-10"/>
                <w:kern w:val="0"/>
                <w:sz w:val="18"/>
                <w:szCs w:val="18"/>
                <w:highlight w:val="none"/>
              </w:rPr>
            </w:pPr>
          </w:p>
        </w:tc>
        <w:tc>
          <w:tcPr>
            <w:tcW w:w="41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579" w:type="pct"/>
            <w:vMerge w:val="continue"/>
            <w:tcBorders>
              <w:left w:val="single" w:color="auto" w:sz="4" w:space="0"/>
              <w:right w:val="single" w:color="auto" w:sz="4" w:space="0"/>
            </w:tcBorders>
            <w:vAlign w:val="center"/>
          </w:tcPr>
          <w:p>
            <w:pPr>
              <w:widowControl/>
              <w:spacing w:line="200" w:lineRule="exact"/>
              <w:jc w:val="center"/>
              <w:rPr>
                <w:rFonts w:hint="eastAsia" w:ascii="宋体" w:hAnsi="宋体" w:cs="宋体"/>
                <w:color w:val="auto"/>
                <w:kern w:val="0"/>
                <w:sz w:val="18"/>
                <w:szCs w:val="18"/>
                <w:highlight w:val="none"/>
              </w:rPr>
            </w:pPr>
          </w:p>
        </w:tc>
        <w:tc>
          <w:tcPr>
            <w:tcW w:w="689" w:type="pct"/>
            <w:vMerge w:val="continue"/>
            <w:tcBorders>
              <w:left w:val="single" w:color="auto" w:sz="4" w:space="0"/>
              <w:right w:val="single" w:color="auto" w:sz="4" w:space="0"/>
            </w:tcBorders>
            <w:vAlign w:val="center"/>
          </w:tcPr>
          <w:p>
            <w:pPr>
              <w:widowControl/>
              <w:spacing w:line="200" w:lineRule="exact"/>
              <w:jc w:val="center"/>
              <w:rPr>
                <w:rFonts w:hint="eastAsia" w:ascii="宋体" w:hAnsi="宋体" w:cs="宋体"/>
                <w:color w:val="auto"/>
                <w:kern w:val="0"/>
                <w:sz w:val="18"/>
                <w:szCs w:val="18"/>
                <w:highlight w:val="none"/>
              </w:rPr>
            </w:pPr>
          </w:p>
        </w:tc>
        <w:tc>
          <w:tcPr>
            <w:tcW w:w="815" w:type="pct"/>
            <w:tcBorders>
              <w:top w:val="single" w:color="auto" w:sz="4" w:space="0"/>
              <w:left w:val="single" w:color="auto" w:sz="4" w:space="0"/>
              <w:right w:val="single" w:color="auto" w:sz="4" w:space="0"/>
            </w:tcBorders>
            <w:vAlign w:val="center"/>
          </w:tcPr>
          <w:p>
            <w:pPr>
              <w:widowControl/>
              <w:spacing w:line="200" w:lineRule="exact"/>
              <w:jc w:val="center"/>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拟派驻点项目负责人（10分）</w:t>
            </w:r>
          </w:p>
        </w:tc>
        <w:tc>
          <w:tcPr>
            <w:tcW w:w="661" w:type="pct"/>
            <w:tcBorders>
              <w:top w:val="single" w:color="auto" w:sz="4" w:space="0"/>
              <w:left w:val="single" w:color="auto" w:sz="4" w:space="0"/>
              <w:right w:val="single" w:color="auto" w:sz="4" w:space="0"/>
            </w:tcBorders>
            <w:vAlign w:val="center"/>
          </w:tcPr>
          <w:p>
            <w:pPr>
              <w:widowControl/>
              <w:spacing w:line="200" w:lineRule="exact"/>
              <w:jc w:val="center"/>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拟派驻点项目成员（5分）</w:t>
            </w:r>
          </w:p>
        </w:tc>
        <w:tc>
          <w:tcPr>
            <w:tcW w:w="516" w:type="pct"/>
            <w:tcBorders>
              <w:left w:val="single" w:color="auto" w:sz="4" w:space="0"/>
              <w:bottom w:val="single" w:color="auto" w:sz="4" w:space="0"/>
              <w:right w:val="single" w:color="auto" w:sz="4" w:space="0"/>
            </w:tcBorders>
            <w:vAlign w:val="center"/>
          </w:tcPr>
          <w:p>
            <w:pPr>
              <w:widowControl/>
              <w:spacing w:line="200" w:lineRule="exact"/>
              <w:jc w:val="center"/>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企业盈利情况（5分）</w:t>
            </w:r>
          </w:p>
        </w:tc>
        <w:tc>
          <w:tcPr>
            <w:tcW w:w="854" w:type="pct"/>
            <w:tcBorders>
              <w:left w:val="single" w:color="auto" w:sz="4" w:space="0"/>
              <w:bottom w:val="single" w:color="auto" w:sz="4" w:space="0"/>
              <w:right w:val="single" w:color="auto" w:sz="4" w:space="0"/>
            </w:tcBorders>
            <w:vAlign w:val="center"/>
          </w:tcPr>
          <w:p>
            <w:pPr>
              <w:widowControl/>
              <w:spacing w:line="200" w:lineRule="exact"/>
              <w:jc w:val="center"/>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企业资产负债率（5分）</w:t>
            </w:r>
          </w:p>
        </w:tc>
        <w:tc>
          <w:tcPr>
            <w:tcW w:w="252" w:type="pct"/>
            <w:vMerge w:val="continue"/>
            <w:tcBorders>
              <w:left w:val="single" w:color="auto" w:sz="4" w:space="0"/>
              <w:bottom w:val="single" w:color="auto" w:sz="4" w:space="0"/>
              <w:right w:val="single" w:color="auto" w:sz="4" w:space="0"/>
            </w:tcBorders>
            <w:vAlign w:val="center"/>
          </w:tcPr>
          <w:p>
            <w:pPr>
              <w:widowControl/>
              <w:spacing w:line="200" w:lineRule="exact"/>
              <w:jc w:val="center"/>
              <w:rPr>
                <w:rFonts w:hint="eastAsia" w:ascii="宋体" w:hAnsi="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0" w:hRule="atLeast"/>
          <w:jc w:val="center"/>
        </w:trPr>
        <w:tc>
          <w:tcPr>
            <w:tcW w:w="21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pacing w:val="-10"/>
                <w:kern w:val="0"/>
                <w:sz w:val="18"/>
                <w:szCs w:val="18"/>
                <w:highlight w:val="none"/>
              </w:rPr>
            </w:pPr>
          </w:p>
        </w:tc>
        <w:tc>
          <w:tcPr>
            <w:tcW w:w="41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579" w:type="pct"/>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jc w:val="left"/>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满足要求且价格最低的评标价为评标基准价，</w:t>
            </w:r>
            <w:r>
              <w:rPr>
                <w:rFonts w:hint="eastAsia" w:ascii="宋体" w:hAnsi="宋体" w:cs="宋体"/>
                <w:color w:val="auto"/>
                <w:kern w:val="0"/>
                <w:sz w:val="18"/>
                <w:szCs w:val="18"/>
                <w:highlight w:val="none"/>
                <w:lang w:val="en-US" w:eastAsia="zh-CN"/>
              </w:rPr>
              <w:t>得分为35分，投标人报价比评标基准价每高1%（按四舍五入精确到1%）扣1分，扣至0分为止，得出本项分数，精确到小数点后两位</w:t>
            </w:r>
            <w:r>
              <w:rPr>
                <w:rFonts w:hint="eastAsia" w:ascii="宋体" w:hAnsi="宋体" w:eastAsia="宋体" w:cs="宋体"/>
                <w:color w:val="auto"/>
                <w:kern w:val="0"/>
                <w:sz w:val="18"/>
                <w:szCs w:val="18"/>
                <w:highlight w:val="none"/>
                <w:lang w:eastAsia="zh-CN"/>
              </w:rPr>
              <w:t>。</w:t>
            </w:r>
          </w:p>
        </w:tc>
        <w:tc>
          <w:tcPr>
            <w:tcW w:w="689" w:type="pct"/>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jc w:val="left"/>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服务</w:t>
            </w:r>
            <w:r>
              <w:rPr>
                <w:rFonts w:hint="eastAsia" w:ascii="宋体" w:hAnsi="宋体" w:eastAsia="宋体" w:cs="宋体"/>
                <w:color w:val="auto"/>
                <w:kern w:val="0"/>
                <w:sz w:val="18"/>
                <w:szCs w:val="18"/>
                <w:highlight w:val="none"/>
                <w:lang w:eastAsia="zh-CN"/>
              </w:rPr>
              <w:t>方案内容符合公司实际，紧扣公司发展需求，对项目需求理解到位，</w:t>
            </w:r>
            <w:r>
              <w:rPr>
                <w:rFonts w:hint="eastAsia" w:ascii="宋体" w:hAnsi="宋体" w:cs="宋体"/>
                <w:color w:val="auto"/>
                <w:kern w:val="0"/>
                <w:sz w:val="18"/>
                <w:szCs w:val="18"/>
                <w:highlight w:val="none"/>
                <w:lang w:eastAsia="zh-CN"/>
              </w:rPr>
              <w:t>项目思路架构合理，计划编排严谨，各项工作内容组织措施描述清晰，</w:t>
            </w:r>
            <w:r>
              <w:rPr>
                <w:rFonts w:hint="eastAsia" w:ascii="宋体" w:hAnsi="宋体" w:cs="宋体"/>
                <w:color w:val="auto"/>
                <w:kern w:val="0"/>
                <w:sz w:val="18"/>
                <w:szCs w:val="18"/>
                <w:highlight w:val="none"/>
                <w:lang w:val="en-US" w:eastAsia="zh-CN"/>
              </w:rPr>
              <w:t>具有完善的质量保证和进度保证措施</w:t>
            </w:r>
            <w:r>
              <w:rPr>
                <w:rFonts w:hint="eastAsia" w:ascii="宋体" w:hAnsi="宋体" w:eastAsia="宋体" w:cs="宋体"/>
                <w:color w:val="auto"/>
                <w:kern w:val="0"/>
                <w:sz w:val="18"/>
                <w:szCs w:val="18"/>
                <w:highlight w:val="none"/>
                <w:lang w:eastAsia="zh-CN"/>
              </w:rPr>
              <w:t>。</w:t>
            </w:r>
          </w:p>
          <w:p>
            <w:pPr>
              <w:widowControl/>
              <w:snapToGrid w:val="0"/>
              <w:spacing w:line="200" w:lineRule="exact"/>
              <w:jc w:val="left"/>
              <w:rPr>
                <w:rFonts w:hint="eastAsia" w:ascii="宋体" w:hAnsi="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优良（</w:t>
            </w:r>
            <w:r>
              <w:rPr>
                <w:rFonts w:hint="eastAsia" w:ascii="宋体" w:hAnsi="宋体" w:cs="宋体"/>
                <w:color w:val="auto"/>
                <w:kern w:val="0"/>
                <w:sz w:val="18"/>
                <w:szCs w:val="18"/>
                <w:highlight w:val="none"/>
                <w:lang w:val="en-US" w:eastAsia="zh-CN"/>
              </w:rPr>
              <w:t>25</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40</w:t>
            </w:r>
            <w:r>
              <w:rPr>
                <w:rFonts w:hint="eastAsia" w:ascii="宋体" w:hAnsi="宋体" w:eastAsia="宋体" w:cs="宋体"/>
                <w:color w:val="auto"/>
                <w:kern w:val="0"/>
                <w:sz w:val="18"/>
                <w:szCs w:val="18"/>
                <w:highlight w:val="none"/>
                <w:lang w:eastAsia="zh-CN"/>
              </w:rPr>
              <w:t>分</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w:t>
            </w:r>
          </w:p>
          <w:p>
            <w:pPr>
              <w:widowControl/>
              <w:snapToGrid w:val="0"/>
              <w:spacing w:line="200" w:lineRule="exact"/>
              <w:jc w:val="left"/>
              <w:rPr>
                <w:rFonts w:hint="eastAsia" w:ascii="宋体" w:hAnsi="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中等（</w:t>
            </w:r>
            <w:r>
              <w:rPr>
                <w:rFonts w:hint="eastAsia" w:ascii="宋体" w:hAnsi="宋体" w:cs="宋体"/>
                <w:color w:val="auto"/>
                <w:kern w:val="0"/>
                <w:sz w:val="18"/>
                <w:szCs w:val="18"/>
                <w:highlight w:val="none"/>
                <w:lang w:val="en-US" w:eastAsia="zh-CN"/>
              </w:rPr>
              <w:t>13</w:t>
            </w:r>
            <w:r>
              <w:rPr>
                <w:rFonts w:hint="eastAsia" w:ascii="宋体" w:hAnsi="宋体" w:eastAsia="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24</w:t>
            </w:r>
            <w:r>
              <w:rPr>
                <w:rFonts w:hint="eastAsia" w:ascii="宋体" w:hAnsi="宋体" w:eastAsia="宋体" w:cs="宋体"/>
                <w:color w:val="auto"/>
                <w:kern w:val="0"/>
                <w:sz w:val="18"/>
                <w:szCs w:val="18"/>
                <w:highlight w:val="none"/>
                <w:lang w:eastAsia="zh-CN"/>
              </w:rPr>
              <w:t>分）</w:t>
            </w:r>
            <w:r>
              <w:rPr>
                <w:rFonts w:hint="eastAsia" w:ascii="宋体" w:hAnsi="宋体" w:cs="宋体"/>
                <w:color w:val="auto"/>
                <w:kern w:val="0"/>
                <w:sz w:val="18"/>
                <w:szCs w:val="18"/>
                <w:highlight w:val="none"/>
                <w:lang w:val="en-US" w:eastAsia="zh-CN"/>
              </w:rPr>
              <w:t>；</w:t>
            </w:r>
          </w:p>
          <w:p>
            <w:pPr>
              <w:widowControl/>
              <w:snapToGrid w:val="0"/>
              <w:spacing w:line="200" w:lineRule="exact"/>
              <w:jc w:val="left"/>
              <w:rPr>
                <w:rFonts w:ascii="宋体" w:hAnsi="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较差（0-</w:t>
            </w:r>
            <w:r>
              <w:rPr>
                <w:rFonts w:hint="eastAsia" w:ascii="宋体" w:hAnsi="宋体" w:cs="宋体"/>
                <w:color w:val="auto"/>
                <w:kern w:val="0"/>
                <w:sz w:val="18"/>
                <w:szCs w:val="18"/>
                <w:highlight w:val="none"/>
                <w:lang w:val="en-US" w:eastAsia="zh-CN"/>
              </w:rPr>
              <w:t>12</w:t>
            </w:r>
            <w:r>
              <w:rPr>
                <w:rFonts w:hint="eastAsia" w:ascii="宋体" w:hAnsi="宋体" w:eastAsia="宋体" w:cs="宋体"/>
                <w:color w:val="auto"/>
                <w:kern w:val="0"/>
                <w:sz w:val="18"/>
                <w:szCs w:val="18"/>
                <w:highlight w:val="none"/>
                <w:lang w:eastAsia="zh-CN"/>
              </w:rPr>
              <w:t>分）</w:t>
            </w:r>
            <w:r>
              <w:rPr>
                <w:rFonts w:hint="eastAsia" w:ascii="宋体" w:hAnsi="宋体" w:cs="宋体"/>
                <w:color w:val="auto"/>
                <w:kern w:val="0"/>
                <w:sz w:val="18"/>
                <w:szCs w:val="18"/>
                <w:highlight w:val="none"/>
                <w:lang w:eastAsia="zh-CN"/>
              </w:rPr>
              <w:t>。</w:t>
            </w:r>
          </w:p>
        </w:tc>
        <w:tc>
          <w:tcPr>
            <w:tcW w:w="815" w:type="pct"/>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1、具有大型企业人力资源管理中层（或以上）工作经验，15年（含）以上得5分；10年（含）-15年（不含）得3分；5年（含）-10年（不含）得1分；其余不得分。</w:t>
            </w:r>
          </w:p>
          <w:p>
            <w:pPr>
              <w:widowControl/>
              <w:snapToGrid w:val="0"/>
              <w:spacing w:line="200" w:lineRule="exact"/>
              <w:jc w:val="left"/>
              <w:rPr>
                <w:rFonts w:hint="default"/>
                <w:color w:val="auto"/>
                <w:highlight w:val="none"/>
                <w:lang w:val="en-US" w:eastAsia="zh-CN"/>
              </w:rPr>
            </w:pPr>
            <w:r>
              <w:rPr>
                <w:rFonts w:hint="eastAsia" w:ascii="宋体" w:hAnsi="宋体" w:cs="宋体"/>
                <w:color w:val="auto"/>
                <w:kern w:val="0"/>
                <w:sz w:val="18"/>
                <w:szCs w:val="18"/>
                <w:highlight w:val="none"/>
                <w:lang w:val="en-US" w:eastAsia="zh-CN"/>
              </w:rPr>
              <w:t>2、承诺每周驻点时间20小时以上，得5分；承诺每周驻点时间15小时以上，得3分；承诺每周驻点时间10小时以上，得1分；其余不得分。</w:t>
            </w:r>
          </w:p>
        </w:tc>
        <w:tc>
          <w:tcPr>
            <w:tcW w:w="661" w:type="pct"/>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jc w:val="left"/>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1、具有5年（含）以上人力资源管理工作经验，得2分，否则不得分。</w:t>
            </w:r>
          </w:p>
          <w:p>
            <w:pPr>
              <w:widowControl/>
              <w:snapToGrid w:val="0"/>
              <w:spacing w:line="200" w:lineRule="exact"/>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2、承诺每周驻点时间40小时以上，得3分；承诺每周驻点时间20小时以上，得1分；其余不得分。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jc w:val="left"/>
              <w:textAlignment w:val="auto"/>
              <w:rPr>
                <w:rFonts w:hint="eastAsia" w:ascii="宋体" w:hAnsi="宋体" w:cs="宋体"/>
                <w:color w:val="auto"/>
                <w:kern w:val="0"/>
                <w:sz w:val="18"/>
                <w:szCs w:val="18"/>
                <w:highlight w:val="none"/>
                <w:lang w:val="en-US" w:eastAsia="zh-CN" w:bidi="ar-SA"/>
              </w:rPr>
            </w:pPr>
          </w:p>
        </w:tc>
        <w:tc>
          <w:tcPr>
            <w:tcW w:w="516" w:type="pct"/>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jc w:val="left"/>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近两年内连续盈利得5分；</w:t>
            </w:r>
          </w:p>
          <w:p>
            <w:pPr>
              <w:widowControl/>
              <w:snapToGrid w:val="0"/>
              <w:spacing w:line="200" w:lineRule="exact"/>
              <w:jc w:val="left"/>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近两年内有一年盈利得2分；</w:t>
            </w:r>
          </w:p>
          <w:p>
            <w:pPr>
              <w:widowControl/>
              <w:snapToGrid w:val="0"/>
              <w:spacing w:line="200" w:lineRule="exact"/>
              <w:jc w:val="left"/>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近两年内未盈利得0分。</w:t>
            </w:r>
          </w:p>
          <w:p>
            <w:pPr>
              <w:widowControl/>
              <w:snapToGrid w:val="0"/>
              <w:spacing w:line="200" w:lineRule="exact"/>
              <w:jc w:val="left"/>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说明：以最近两年（2019年、2020年）经审计的财务报告为准，净利润大于0为盈利。</w:t>
            </w:r>
          </w:p>
        </w:tc>
        <w:tc>
          <w:tcPr>
            <w:tcW w:w="854" w:type="pct"/>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jc w:val="left"/>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 xml:space="preserve">最近一年的资产负债率在60%及以下得5分； </w:t>
            </w:r>
          </w:p>
          <w:p>
            <w:pPr>
              <w:widowControl/>
              <w:snapToGrid w:val="0"/>
              <w:spacing w:line="200" w:lineRule="exact"/>
              <w:jc w:val="left"/>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最近一年的资产负债率在60%（不含）-80%（含）之间得3分；</w:t>
            </w:r>
          </w:p>
          <w:p>
            <w:pPr>
              <w:widowControl/>
              <w:snapToGrid w:val="0"/>
              <w:spacing w:line="200" w:lineRule="exact"/>
              <w:jc w:val="left"/>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最近一年的资产负债率在80%（不含）-100%（含）之间得1分；</w:t>
            </w:r>
          </w:p>
          <w:p>
            <w:pPr>
              <w:widowControl/>
              <w:snapToGrid w:val="0"/>
              <w:spacing w:line="200" w:lineRule="exact"/>
              <w:jc w:val="left"/>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最近一年的资产负债率大于100%得0分。</w:t>
            </w:r>
          </w:p>
          <w:p>
            <w:pPr>
              <w:widowControl/>
              <w:snapToGrid w:val="0"/>
              <w:spacing w:line="200" w:lineRule="exact"/>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说明：以最近一年（2020年）经审计的财务报告为准，计算公式为：资产负债率=（负债总额/资产总额）*100%。</w:t>
            </w:r>
          </w:p>
        </w:tc>
        <w:tc>
          <w:tcPr>
            <w:tcW w:w="252" w:type="pct"/>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jc w:val="center"/>
              <w:rPr>
                <w:rFonts w:hint="eastAsia" w:ascii="宋体" w:hAnsi="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219"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14"/>
                <w:kern w:val="0"/>
                <w:sz w:val="18"/>
                <w:szCs w:val="18"/>
                <w:highlight w:val="none"/>
              </w:rPr>
            </w:pPr>
            <w:r>
              <w:rPr>
                <w:rFonts w:hint="eastAsia" w:ascii="宋体" w:hAnsi="宋体" w:cs="宋体"/>
                <w:color w:val="auto"/>
                <w:spacing w:val="-14"/>
                <w:kern w:val="0"/>
                <w:sz w:val="18"/>
                <w:szCs w:val="18"/>
                <w:highlight w:val="none"/>
              </w:rPr>
              <w:t>1</w:t>
            </w:r>
          </w:p>
        </w:tc>
        <w:tc>
          <w:tcPr>
            <w:tcW w:w="41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p>
        </w:tc>
        <w:tc>
          <w:tcPr>
            <w:tcW w:w="579"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8"/>
                <w:kern w:val="0"/>
                <w:sz w:val="18"/>
                <w:szCs w:val="18"/>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12"/>
                <w:kern w:val="0"/>
                <w:sz w:val="18"/>
                <w:szCs w:val="18"/>
                <w:highlight w:val="none"/>
              </w:rPr>
            </w:pPr>
          </w:p>
        </w:tc>
        <w:tc>
          <w:tcPr>
            <w:tcW w:w="8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rPr>
                <w:color w:val="auto"/>
                <w:highlight w:val="none"/>
              </w:rPr>
            </w:pPr>
          </w:p>
        </w:tc>
        <w:tc>
          <w:tcPr>
            <w:tcW w:w="66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rPr>
                <w:color w:val="auto"/>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auto"/>
                <w:kern w:val="0"/>
                <w:sz w:val="18"/>
                <w:szCs w:val="18"/>
                <w:highlight w:val="none"/>
              </w:rPr>
            </w:pPr>
          </w:p>
        </w:tc>
        <w:tc>
          <w:tcPr>
            <w:tcW w:w="854" w:type="pc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auto"/>
                <w:kern w:val="0"/>
                <w:sz w:val="18"/>
                <w:szCs w:val="18"/>
                <w:highlight w:val="none"/>
              </w:rPr>
            </w:pPr>
          </w:p>
        </w:tc>
        <w:tc>
          <w:tcPr>
            <w:tcW w:w="25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219"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14"/>
                <w:kern w:val="0"/>
                <w:sz w:val="18"/>
                <w:szCs w:val="18"/>
                <w:highlight w:val="none"/>
              </w:rPr>
            </w:pPr>
            <w:r>
              <w:rPr>
                <w:rFonts w:hint="eastAsia" w:ascii="宋体" w:hAnsi="宋体" w:cs="宋体"/>
                <w:color w:val="auto"/>
                <w:spacing w:val="-14"/>
                <w:kern w:val="0"/>
                <w:sz w:val="18"/>
                <w:szCs w:val="18"/>
                <w:highlight w:val="none"/>
              </w:rPr>
              <w:t>2</w:t>
            </w:r>
          </w:p>
        </w:tc>
        <w:tc>
          <w:tcPr>
            <w:tcW w:w="41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p>
        </w:tc>
        <w:tc>
          <w:tcPr>
            <w:tcW w:w="579"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8"/>
                <w:kern w:val="0"/>
                <w:sz w:val="18"/>
                <w:szCs w:val="18"/>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12"/>
                <w:kern w:val="0"/>
                <w:sz w:val="18"/>
                <w:szCs w:val="18"/>
                <w:highlight w:val="none"/>
              </w:rPr>
            </w:pPr>
          </w:p>
        </w:tc>
        <w:tc>
          <w:tcPr>
            <w:tcW w:w="8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rPr>
                <w:color w:val="auto"/>
                <w:highlight w:val="none"/>
              </w:rPr>
            </w:pPr>
          </w:p>
        </w:tc>
        <w:tc>
          <w:tcPr>
            <w:tcW w:w="66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rPr>
                <w:color w:val="auto"/>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p>
        </w:tc>
        <w:tc>
          <w:tcPr>
            <w:tcW w:w="854"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p>
        </w:tc>
        <w:tc>
          <w:tcPr>
            <w:tcW w:w="25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219"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14"/>
                <w:kern w:val="0"/>
                <w:sz w:val="18"/>
                <w:szCs w:val="18"/>
                <w:highlight w:val="none"/>
              </w:rPr>
            </w:pPr>
            <w:r>
              <w:rPr>
                <w:rFonts w:hint="eastAsia" w:ascii="宋体" w:hAnsi="宋体" w:cs="宋体"/>
                <w:color w:val="auto"/>
                <w:spacing w:val="-14"/>
                <w:kern w:val="0"/>
                <w:sz w:val="18"/>
                <w:szCs w:val="18"/>
                <w:highlight w:val="none"/>
              </w:rPr>
              <w:t>3</w:t>
            </w:r>
          </w:p>
        </w:tc>
        <w:tc>
          <w:tcPr>
            <w:tcW w:w="41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p>
        </w:tc>
        <w:tc>
          <w:tcPr>
            <w:tcW w:w="579"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8"/>
                <w:kern w:val="0"/>
                <w:sz w:val="18"/>
                <w:szCs w:val="18"/>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12"/>
                <w:kern w:val="0"/>
                <w:sz w:val="18"/>
                <w:szCs w:val="18"/>
                <w:highlight w:val="none"/>
              </w:rPr>
            </w:pPr>
          </w:p>
        </w:tc>
        <w:tc>
          <w:tcPr>
            <w:tcW w:w="8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rPr>
                <w:color w:val="auto"/>
                <w:highlight w:val="none"/>
              </w:rPr>
            </w:pPr>
          </w:p>
        </w:tc>
        <w:tc>
          <w:tcPr>
            <w:tcW w:w="66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rPr>
                <w:color w:val="auto"/>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p>
        </w:tc>
        <w:tc>
          <w:tcPr>
            <w:tcW w:w="854"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p>
        </w:tc>
        <w:tc>
          <w:tcPr>
            <w:tcW w:w="25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219"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14"/>
                <w:kern w:val="0"/>
                <w:sz w:val="18"/>
                <w:szCs w:val="18"/>
                <w:highlight w:val="none"/>
              </w:rPr>
            </w:pPr>
            <w:r>
              <w:rPr>
                <w:rFonts w:hint="eastAsia" w:ascii="宋体" w:hAnsi="宋体" w:cs="宋体"/>
                <w:color w:val="auto"/>
                <w:spacing w:val="-14"/>
                <w:kern w:val="0"/>
                <w:sz w:val="18"/>
                <w:szCs w:val="18"/>
                <w:highlight w:val="none"/>
              </w:rPr>
              <w:t>4</w:t>
            </w:r>
          </w:p>
        </w:tc>
        <w:tc>
          <w:tcPr>
            <w:tcW w:w="41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p>
        </w:tc>
        <w:tc>
          <w:tcPr>
            <w:tcW w:w="579"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8"/>
                <w:kern w:val="0"/>
                <w:sz w:val="18"/>
                <w:szCs w:val="18"/>
                <w:highlight w:val="none"/>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12"/>
                <w:kern w:val="0"/>
                <w:sz w:val="18"/>
                <w:szCs w:val="18"/>
                <w:highlight w:val="none"/>
              </w:rPr>
            </w:pPr>
          </w:p>
        </w:tc>
        <w:tc>
          <w:tcPr>
            <w:tcW w:w="81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rPr>
                <w:color w:val="auto"/>
                <w:highlight w:val="none"/>
              </w:rPr>
            </w:pPr>
          </w:p>
        </w:tc>
        <w:tc>
          <w:tcPr>
            <w:tcW w:w="66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rPr>
                <w:color w:val="auto"/>
                <w:highlight w:val="none"/>
              </w:rPr>
            </w:pPr>
          </w:p>
        </w:tc>
        <w:tc>
          <w:tcPr>
            <w:tcW w:w="51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p>
        </w:tc>
        <w:tc>
          <w:tcPr>
            <w:tcW w:w="854"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p>
        </w:tc>
        <w:tc>
          <w:tcPr>
            <w:tcW w:w="25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p>
        </w:tc>
      </w:tr>
    </w:tbl>
    <w:p>
      <w:pPr>
        <w:widowControl/>
        <w:ind w:left="810" w:hanging="810" w:hangingChars="450"/>
        <w:jc w:val="left"/>
        <w:rPr>
          <w:rFonts w:cs="宋体"/>
          <w:kern w:val="0"/>
          <w:sz w:val="18"/>
          <w:szCs w:val="18"/>
          <w:highlight w:val="none"/>
        </w:rPr>
      </w:pPr>
    </w:p>
    <w:p>
      <w:pPr>
        <w:widowControl/>
        <w:ind w:left="808" w:leftChars="85" w:hanging="630" w:hangingChars="350"/>
        <w:jc w:val="left"/>
        <w:rPr>
          <w:rFonts w:hint="eastAsia" w:ascii="宋体" w:hAnsi="宋体" w:eastAsia="宋体" w:cs="宋体"/>
          <w:kern w:val="0"/>
          <w:sz w:val="18"/>
          <w:szCs w:val="18"/>
          <w:highlight w:val="none"/>
          <w:lang w:val="en-US" w:eastAsia="zh-CN" w:bidi="ar-SA"/>
        </w:rPr>
      </w:pPr>
      <w:r>
        <w:rPr>
          <w:rFonts w:hint="eastAsia" w:cs="宋体"/>
          <w:kern w:val="0"/>
          <w:sz w:val="18"/>
          <w:szCs w:val="18"/>
          <w:highlight w:val="none"/>
        </w:rPr>
        <w:t>注：</w:t>
      </w:r>
      <w:r>
        <w:rPr>
          <w:rFonts w:hint="eastAsia" w:ascii="宋体" w:hAnsi="宋体" w:cs="宋体"/>
          <w:kern w:val="0"/>
          <w:sz w:val="18"/>
          <w:szCs w:val="18"/>
          <w:highlight w:val="none"/>
        </w:rPr>
        <w:t xml:space="preserve">  </w:t>
      </w:r>
      <w:r>
        <w:rPr>
          <w:rFonts w:hint="eastAsia" w:ascii="宋体" w:hAnsi="宋体" w:cs="宋体"/>
          <w:kern w:val="0"/>
          <w:sz w:val="18"/>
          <w:szCs w:val="18"/>
          <w:highlight w:val="none"/>
          <w:lang w:val="en-US" w:eastAsia="zh-CN" w:bidi="ar-SA"/>
        </w:rPr>
        <w:t>1</w:t>
      </w:r>
      <w:r>
        <w:rPr>
          <w:rFonts w:hint="eastAsia" w:ascii="宋体" w:hAnsi="宋体" w:eastAsia="宋体" w:cs="宋体"/>
          <w:kern w:val="0"/>
          <w:sz w:val="18"/>
          <w:szCs w:val="18"/>
          <w:highlight w:val="none"/>
          <w:lang w:val="en-US" w:eastAsia="zh-CN" w:bidi="ar-SA"/>
        </w:rPr>
        <w:t>、</w:t>
      </w:r>
      <w:r>
        <w:rPr>
          <w:rFonts w:hint="eastAsia" w:ascii="宋体" w:hAnsi="宋体" w:cs="宋体"/>
          <w:kern w:val="0"/>
          <w:sz w:val="18"/>
          <w:szCs w:val="18"/>
          <w:highlight w:val="none"/>
          <w:lang w:val="en-US" w:eastAsia="zh-CN" w:bidi="ar-SA"/>
        </w:rPr>
        <w:t>拟派</w:t>
      </w:r>
      <w:r>
        <w:rPr>
          <w:rFonts w:hint="eastAsia" w:ascii="宋体" w:hAnsi="宋体" w:cs="宋体"/>
          <w:color w:val="auto"/>
          <w:kern w:val="0"/>
          <w:sz w:val="18"/>
          <w:szCs w:val="18"/>
          <w:highlight w:val="none"/>
          <w:lang w:val="en-US" w:eastAsia="zh-CN" w:bidi="ar-SA"/>
        </w:rPr>
        <w:t>驻点</w:t>
      </w:r>
      <w:r>
        <w:rPr>
          <w:rFonts w:hint="default" w:ascii="宋体" w:hAnsi="宋体" w:cs="宋体"/>
          <w:color w:val="auto"/>
          <w:kern w:val="0"/>
          <w:sz w:val="18"/>
          <w:szCs w:val="18"/>
          <w:highlight w:val="none"/>
          <w:lang w:val="en-US" w:eastAsia="zh-CN" w:bidi="ar-SA"/>
        </w:rPr>
        <w:t>项目</w:t>
      </w:r>
      <w:r>
        <w:rPr>
          <w:rFonts w:hint="eastAsia" w:ascii="宋体" w:hAnsi="宋体" w:cs="宋体"/>
          <w:color w:val="auto"/>
          <w:kern w:val="0"/>
          <w:sz w:val="18"/>
          <w:szCs w:val="18"/>
          <w:highlight w:val="none"/>
          <w:lang w:val="en-US" w:eastAsia="zh-CN" w:bidi="ar-SA"/>
        </w:rPr>
        <w:t>人员</w:t>
      </w:r>
      <w:r>
        <w:rPr>
          <w:rFonts w:hint="eastAsia" w:ascii="宋体" w:hAnsi="宋体" w:eastAsia="宋体" w:cs="宋体"/>
          <w:kern w:val="0"/>
          <w:sz w:val="18"/>
          <w:szCs w:val="18"/>
          <w:highlight w:val="none"/>
          <w:lang w:val="en-US" w:eastAsia="zh-CN" w:bidi="ar-SA"/>
        </w:rPr>
        <w:t>需提供投标截止日期前半年内连续3个月的社保证明。</w:t>
      </w:r>
    </w:p>
    <w:p>
      <w:pPr>
        <w:widowControl/>
        <w:ind w:left="804" w:leftChars="340" w:hanging="90" w:hangingChars="50"/>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2</w:t>
      </w:r>
      <w:r>
        <w:rPr>
          <w:rFonts w:hint="eastAsia" w:ascii="宋体" w:hAnsi="宋体" w:cs="宋体"/>
          <w:kern w:val="0"/>
          <w:sz w:val="18"/>
          <w:szCs w:val="18"/>
          <w:highlight w:val="none"/>
        </w:rPr>
        <w:t>、本</w:t>
      </w:r>
      <w:r>
        <w:rPr>
          <w:rFonts w:hint="eastAsia" w:ascii="宋体" w:hAnsi="宋体" w:cs="宋体"/>
          <w:kern w:val="0"/>
          <w:sz w:val="18"/>
          <w:szCs w:val="18"/>
          <w:highlight w:val="none"/>
          <w:lang w:val="en-US" w:eastAsia="zh-CN"/>
        </w:rPr>
        <w:t>项目</w:t>
      </w:r>
      <w:r>
        <w:rPr>
          <w:rFonts w:hint="eastAsia" w:ascii="宋体" w:hAnsi="宋体" w:cs="宋体"/>
          <w:kern w:val="0"/>
          <w:sz w:val="18"/>
          <w:szCs w:val="18"/>
          <w:highlight w:val="none"/>
        </w:rPr>
        <w:t>成本警戒价按最高投标限价的80%设置，对低于该警戒价的投标报价，投标人必须提供</w:t>
      </w:r>
      <w:r>
        <w:rPr>
          <w:rFonts w:hint="eastAsia" w:ascii="宋体" w:hAnsi="宋体" w:cs="宋体"/>
          <w:kern w:val="0"/>
          <w:sz w:val="18"/>
          <w:szCs w:val="18"/>
          <w:highlight w:val="none"/>
          <w:lang w:val="en-US" w:eastAsia="zh-CN"/>
        </w:rPr>
        <w:t>详细的费用组成、</w:t>
      </w:r>
      <w:r>
        <w:rPr>
          <w:rFonts w:hint="eastAsia" w:ascii="宋体" w:hAnsi="宋体" w:cs="宋体"/>
          <w:kern w:val="0"/>
          <w:sz w:val="18"/>
          <w:szCs w:val="18"/>
          <w:highlight w:val="none"/>
          <w:lang w:val="en-US" w:eastAsia="zh-CN"/>
        </w:rPr>
        <w:t>降低</w:t>
      </w:r>
      <w:r>
        <w:rPr>
          <w:rFonts w:hint="eastAsia" w:ascii="宋体" w:hAnsi="宋体" w:cs="宋体"/>
          <w:kern w:val="0"/>
          <w:sz w:val="18"/>
          <w:szCs w:val="18"/>
          <w:highlight w:val="none"/>
          <w:lang w:val="en-US" w:eastAsia="zh-CN"/>
        </w:rPr>
        <w:t>合理成本的合理措施及在其他项目中应用过的经验等</w:t>
      </w:r>
      <w:r>
        <w:rPr>
          <w:rFonts w:hint="eastAsia" w:ascii="宋体" w:hAnsi="宋体" w:cs="宋体"/>
          <w:kern w:val="0"/>
          <w:sz w:val="18"/>
          <w:szCs w:val="18"/>
          <w:highlight w:val="none"/>
        </w:rPr>
        <w:t>，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pStyle w:val="2"/>
        <w:rPr>
          <w:rFonts w:hint="eastAsia" w:ascii="宋体" w:hAnsi="宋体" w:cs="宋体"/>
          <w:kern w:val="0"/>
          <w:sz w:val="18"/>
          <w:szCs w:val="18"/>
          <w:highlight w:val="none"/>
        </w:rPr>
      </w:pPr>
    </w:p>
    <w:sectPr>
      <w:pgSz w:w="16838" w:h="11906" w:orient="landscape"/>
      <w:pgMar w:top="567" w:right="1440" w:bottom="567"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FF038C"/>
    <w:rsid w:val="000A2574"/>
    <w:rsid w:val="001B5299"/>
    <w:rsid w:val="00267A04"/>
    <w:rsid w:val="00291210"/>
    <w:rsid w:val="002F49CB"/>
    <w:rsid w:val="003A6520"/>
    <w:rsid w:val="004E13B5"/>
    <w:rsid w:val="00515565"/>
    <w:rsid w:val="00566476"/>
    <w:rsid w:val="005849D6"/>
    <w:rsid w:val="005A4D93"/>
    <w:rsid w:val="00683C2F"/>
    <w:rsid w:val="006E3156"/>
    <w:rsid w:val="006E657C"/>
    <w:rsid w:val="009F0A3E"/>
    <w:rsid w:val="00B454A8"/>
    <w:rsid w:val="00BC3B7E"/>
    <w:rsid w:val="00E36495"/>
    <w:rsid w:val="00E639BC"/>
    <w:rsid w:val="00F74B79"/>
    <w:rsid w:val="010278FA"/>
    <w:rsid w:val="011E6C8D"/>
    <w:rsid w:val="014124CE"/>
    <w:rsid w:val="0157282E"/>
    <w:rsid w:val="015C2094"/>
    <w:rsid w:val="01787DA4"/>
    <w:rsid w:val="01AA31F3"/>
    <w:rsid w:val="01AA7277"/>
    <w:rsid w:val="01AE0AC1"/>
    <w:rsid w:val="01C1426A"/>
    <w:rsid w:val="01C84418"/>
    <w:rsid w:val="01ED0ECF"/>
    <w:rsid w:val="01F8211D"/>
    <w:rsid w:val="0206568F"/>
    <w:rsid w:val="02195A3C"/>
    <w:rsid w:val="021C0393"/>
    <w:rsid w:val="022911F9"/>
    <w:rsid w:val="02463320"/>
    <w:rsid w:val="024F5005"/>
    <w:rsid w:val="02526E05"/>
    <w:rsid w:val="02555BFA"/>
    <w:rsid w:val="02913847"/>
    <w:rsid w:val="02D60C9D"/>
    <w:rsid w:val="02D752A6"/>
    <w:rsid w:val="02DF6598"/>
    <w:rsid w:val="030E74D8"/>
    <w:rsid w:val="038A26C5"/>
    <w:rsid w:val="039537C7"/>
    <w:rsid w:val="03D76202"/>
    <w:rsid w:val="03F970ED"/>
    <w:rsid w:val="04222E9B"/>
    <w:rsid w:val="04482C02"/>
    <w:rsid w:val="045D1164"/>
    <w:rsid w:val="04680EF3"/>
    <w:rsid w:val="04713FD0"/>
    <w:rsid w:val="047D3F87"/>
    <w:rsid w:val="04AB70EB"/>
    <w:rsid w:val="04BB288F"/>
    <w:rsid w:val="04E02C05"/>
    <w:rsid w:val="04EE2B70"/>
    <w:rsid w:val="04F017B4"/>
    <w:rsid w:val="04FD050E"/>
    <w:rsid w:val="056B2B55"/>
    <w:rsid w:val="05760727"/>
    <w:rsid w:val="057E29DB"/>
    <w:rsid w:val="05806CCD"/>
    <w:rsid w:val="0620502E"/>
    <w:rsid w:val="06304171"/>
    <w:rsid w:val="06680E43"/>
    <w:rsid w:val="066A5E52"/>
    <w:rsid w:val="06791D52"/>
    <w:rsid w:val="068570B0"/>
    <w:rsid w:val="06B311BE"/>
    <w:rsid w:val="06EA3C62"/>
    <w:rsid w:val="07050C82"/>
    <w:rsid w:val="07152D75"/>
    <w:rsid w:val="071903ED"/>
    <w:rsid w:val="072D7FDC"/>
    <w:rsid w:val="073B3180"/>
    <w:rsid w:val="07991684"/>
    <w:rsid w:val="07AB00E8"/>
    <w:rsid w:val="07B57F29"/>
    <w:rsid w:val="07E53490"/>
    <w:rsid w:val="07EE11B6"/>
    <w:rsid w:val="08303BAF"/>
    <w:rsid w:val="0840600D"/>
    <w:rsid w:val="084E48DE"/>
    <w:rsid w:val="0856024E"/>
    <w:rsid w:val="08694631"/>
    <w:rsid w:val="086B591D"/>
    <w:rsid w:val="089D7338"/>
    <w:rsid w:val="08CA123E"/>
    <w:rsid w:val="08F210F4"/>
    <w:rsid w:val="091216E5"/>
    <w:rsid w:val="09153A9F"/>
    <w:rsid w:val="09200D0E"/>
    <w:rsid w:val="092A1544"/>
    <w:rsid w:val="098E7843"/>
    <w:rsid w:val="09CC4634"/>
    <w:rsid w:val="0A0F4569"/>
    <w:rsid w:val="0A0F7CE1"/>
    <w:rsid w:val="0A1F31CA"/>
    <w:rsid w:val="0A1F696C"/>
    <w:rsid w:val="0A21248D"/>
    <w:rsid w:val="0A29467C"/>
    <w:rsid w:val="0A347BE1"/>
    <w:rsid w:val="0A4A4054"/>
    <w:rsid w:val="0A4C0AFE"/>
    <w:rsid w:val="0A9025C4"/>
    <w:rsid w:val="0AC37061"/>
    <w:rsid w:val="0AD644D1"/>
    <w:rsid w:val="0AD74DD1"/>
    <w:rsid w:val="0B31340F"/>
    <w:rsid w:val="0B430155"/>
    <w:rsid w:val="0B634DD7"/>
    <w:rsid w:val="0B935E7B"/>
    <w:rsid w:val="0BBC0509"/>
    <w:rsid w:val="0BF42E31"/>
    <w:rsid w:val="0C0B3276"/>
    <w:rsid w:val="0C125D5A"/>
    <w:rsid w:val="0C224510"/>
    <w:rsid w:val="0C3A1C3C"/>
    <w:rsid w:val="0C401088"/>
    <w:rsid w:val="0C4537FC"/>
    <w:rsid w:val="0C6129C2"/>
    <w:rsid w:val="0C7D61FC"/>
    <w:rsid w:val="0C842C6D"/>
    <w:rsid w:val="0C956F29"/>
    <w:rsid w:val="0CA07C59"/>
    <w:rsid w:val="0CD92704"/>
    <w:rsid w:val="0CE55DDA"/>
    <w:rsid w:val="0CEF2831"/>
    <w:rsid w:val="0D6E4BBF"/>
    <w:rsid w:val="0D896236"/>
    <w:rsid w:val="0DBC64C6"/>
    <w:rsid w:val="0DBF5913"/>
    <w:rsid w:val="0DC10FF6"/>
    <w:rsid w:val="0DF15B38"/>
    <w:rsid w:val="0E744244"/>
    <w:rsid w:val="0E7C42E5"/>
    <w:rsid w:val="0E8224F0"/>
    <w:rsid w:val="0E944091"/>
    <w:rsid w:val="0EB74CFE"/>
    <w:rsid w:val="0EEB3C00"/>
    <w:rsid w:val="0EF46F9C"/>
    <w:rsid w:val="0F0A7B3C"/>
    <w:rsid w:val="0F2D6DAE"/>
    <w:rsid w:val="0F61459E"/>
    <w:rsid w:val="0F8D4195"/>
    <w:rsid w:val="0FAA7211"/>
    <w:rsid w:val="0FAF6B01"/>
    <w:rsid w:val="0FE362C6"/>
    <w:rsid w:val="0FEA7603"/>
    <w:rsid w:val="10043AE0"/>
    <w:rsid w:val="100A5C47"/>
    <w:rsid w:val="10111D00"/>
    <w:rsid w:val="10212D79"/>
    <w:rsid w:val="10240B0A"/>
    <w:rsid w:val="102C71DB"/>
    <w:rsid w:val="1031768E"/>
    <w:rsid w:val="10694FCD"/>
    <w:rsid w:val="10860E80"/>
    <w:rsid w:val="10F25937"/>
    <w:rsid w:val="110C3444"/>
    <w:rsid w:val="114523C2"/>
    <w:rsid w:val="11855486"/>
    <w:rsid w:val="118F11EF"/>
    <w:rsid w:val="119960ED"/>
    <w:rsid w:val="11A674B3"/>
    <w:rsid w:val="124D374B"/>
    <w:rsid w:val="127F402D"/>
    <w:rsid w:val="12847E25"/>
    <w:rsid w:val="1285548F"/>
    <w:rsid w:val="12882203"/>
    <w:rsid w:val="12917932"/>
    <w:rsid w:val="12CF749F"/>
    <w:rsid w:val="12DE4F2D"/>
    <w:rsid w:val="12F53490"/>
    <w:rsid w:val="12FD521D"/>
    <w:rsid w:val="13201CDB"/>
    <w:rsid w:val="13487B9D"/>
    <w:rsid w:val="135F4CD5"/>
    <w:rsid w:val="13957840"/>
    <w:rsid w:val="13992477"/>
    <w:rsid w:val="13A35B75"/>
    <w:rsid w:val="13AF2C59"/>
    <w:rsid w:val="13AF76FC"/>
    <w:rsid w:val="13C10337"/>
    <w:rsid w:val="13CD7DD3"/>
    <w:rsid w:val="13FF68C8"/>
    <w:rsid w:val="14061EBD"/>
    <w:rsid w:val="140704C4"/>
    <w:rsid w:val="141963DD"/>
    <w:rsid w:val="14333195"/>
    <w:rsid w:val="144666C3"/>
    <w:rsid w:val="1454547C"/>
    <w:rsid w:val="14657287"/>
    <w:rsid w:val="14B02F91"/>
    <w:rsid w:val="14C62C14"/>
    <w:rsid w:val="14C6417F"/>
    <w:rsid w:val="14D035F3"/>
    <w:rsid w:val="14DA1C81"/>
    <w:rsid w:val="14EB1FDD"/>
    <w:rsid w:val="14FF3A5E"/>
    <w:rsid w:val="1544695B"/>
    <w:rsid w:val="154653F3"/>
    <w:rsid w:val="15737633"/>
    <w:rsid w:val="15784204"/>
    <w:rsid w:val="15CF405E"/>
    <w:rsid w:val="15F726ED"/>
    <w:rsid w:val="1618355A"/>
    <w:rsid w:val="16215F0E"/>
    <w:rsid w:val="16490AE1"/>
    <w:rsid w:val="16510754"/>
    <w:rsid w:val="16671120"/>
    <w:rsid w:val="167749C9"/>
    <w:rsid w:val="16842880"/>
    <w:rsid w:val="16AB39A4"/>
    <w:rsid w:val="16B81D02"/>
    <w:rsid w:val="17201376"/>
    <w:rsid w:val="17247CC7"/>
    <w:rsid w:val="17575E2A"/>
    <w:rsid w:val="175B7529"/>
    <w:rsid w:val="1772649A"/>
    <w:rsid w:val="17820DFE"/>
    <w:rsid w:val="178E44BA"/>
    <w:rsid w:val="17A26E09"/>
    <w:rsid w:val="17A827A3"/>
    <w:rsid w:val="17BB541C"/>
    <w:rsid w:val="17BF75AA"/>
    <w:rsid w:val="17C61F01"/>
    <w:rsid w:val="17CA2E1A"/>
    <w:rsid w:val="17D5072A"/>
    <w:rsid w:val="17FB6694"/>
    <w:rsid w:val="18272879"/>
    <w:rsid w:val="184D5899"/>
    <w:rsid w:val="185A0102"/>
    <w:rsid w:val="18846181"/>
    <w:rsid w:val="18862F0B"/>
    <w:rsid w:val="18A503BE"/>
    <w:rsid w:val="18E5058A"/>
    <w:rsid w:val="18E836DE"/>
    <w:rsid w:val="18EF565D"/>
    <w:rsid w:val="191136B5"/>
    <w:rsid w:val="192130F6"/>
    <w:rsid w:val="1934645B"/>
    <w:rsid w:val="19476669"/>
    <w:rsid w:val="195E1924"/>
    <w:rsid w:val="19682BE0"/>
    <w:rsid w:val="198920E7"/>
    <w:rsid w:val="19AF28E4"/>
    <w:rsid w:val="19B514B4"/>
    <w:rsid w:val="19B57482"/>
    <w:rsid w:val="19E410FA"/>
    <w:rsid w:val="19FA5DB6"/>
    <w:rsid w:val="1A3C0D7B"/>
    <w:rsid w:val="1A792E43"/>
    <w:rsid w:val="1ADF5CAB"/>
    <w:rsid w:val="1AE71231"/>
    <w:rsid w:val="1AEF5F1B"/>
    <w:rsid w:val="1B5567C6"/>
    <w:rsid w:val="1B944240"/>
    <w:rsid w:val="1B964120"/>
    <w:rsid w:val="1BA51635"/>
    <w:rsid w:val="1BF114C7"/>
    <w:rsid w:val="1BF54E03"/>
    <w:rsid w:val="1C283652"/>
    <w:rsid w:val="1C60638E"/>
    <w:rsid w:val="1C702DFF"/>
    <w:rsid w:val="1C85458C"/>
    <w:rsid w:val="1C8E7D3A"/>
    <w:rsid w:val="1C9160DC"/>
    <w:rsid w:val="1CA72FC0"/>
    <w:rsid w:val="1CA96486"/>
    <w:rsid w:val="1CB15EFF"/>
    <w:rsid w:val="1CB32592"/>
    <w:rsid w:val="1CB64BDA"/>
    <w:rsid w:val="1CC77C18"/>
    <w:rsid w:val="1CF35E7B"/>
    <w:rsid w:val="1CF8761E"/>
    <w:rsid w:val="1D1B6C34"/>
    <w:rsid w:val="1D4C1139"/>
    <w:rsid w:val="1D5B70BB"/>
    <w:rsid w:val="1D9438EB"/>
    <w:rsid w:val="1D983696"/>
    <w:rsid w:val="1DD25026"/>
    <w:rsid w:val="1DF0265C"/>
    <w:rsid w:val="1DF55152"/>
    <w:rsid w:val="1DFE0795"/>
    <w:rsid w:val="1E0A2635"/>
    <w:rsid w:val="1E223981"/>
    <w:rsid w:val="1E3C7637"/>
    <w:rsid w:val="1E863BA2"/>
    <w:rsid w:val="1E965E35"/>
    <w:rsid w:val="1EAC2922"/>
    <w:rsid w:val="1ECA20E2"/>
    <w:rsid w:val="1ECB1CE6"/>
    <w:rsid w:val="1ED62AC9"/>
    <w:rsid w:val="1F2E1651"/>
    <w:rsid w:val="1F5E536A"/>
    <w:rsid w:val="1F7E3EC6"/>
    <w:rsid w:val="1FA342A3"/>
    <w:rsid w:val="1FBF225E"/>
    <w:rsid w:val="1FCD69D4"/>
    <w:rsid w:val="1FE10CE3"/>
    <w:rsid w:val="1FED4D5F"/>
    <w:rsid w:val="202D5920"/>
    <w:rsid w:val="203864CC"/>
    <w:rsid w:val="20594D1D"/>
    <w:rsid w:val="20633EF7"/>
    <w:rsid w:val="20787845"/>
    <w:rsid w:val="208240C2"/>
    <w:rsid w:val="20824F74"/>
    <w:rsid w:val="2084175D"/>
    <w:rsid w:val="20AC7D5A"/>
    <w:rsid w:val="20BE12C8"/>
    <w:rsid w:val="210E1EC5"/>
    <w:rsid w:val="212515AA"/>
    <w:rsid w:val="21254871"/>
    <w:rsid w:val="212A6182"/>
    <w:rsid w:val="21503557"/>
    <w:rsid w:val="219013AC"/>
    <w:rsid w:val="21906CF4"/>
    <w:rsid w:val="219246BB"/>
    <w:rsid w:val="21AE68FD"/>
    <w:rsid w:val="22025FE1"/>
    <w:rsid w:val="221571FE"/>
    <w:rsid w:val="22190637"/>
    <w:rsid w:val="22204EDC"/>
    <w:rsid w:val="22226109"/>
    <w:rsid w:val="223F7CB2"/>
    <w:rsid w:val="224B02ED"/>
    <w:rsid w:val="225C75B7"/>
    <w:rsid w:val="225E47AD"/>
    <w:rsid w:val="22982723"/>
    <w:rsid w:val="22A23678"/>
    <w:rsid w:val="22BB7EE9"/>
    <w:rsid w:val="22FC047A"/>
    <w:rsid w:val="22FC3A60"/>
    <w:rsid w:val="23161B84"/>
    <w:rsid w:val="233A7FB6"/>
    <w:rsid w:val="23465173"/>
    <w:rsid w:val="235500F2"/>
    <w:rsid w:val="235B40E6"/>
    <w:rsid w:val="235C11E8"/>
    <w:rsid w:val="237E489A"/>
    <w:rsid w:val="23933BE4"/>
    <w:rsid w:val="23AB1953"/>
    <w:rsid w:val="23C63E53"/>
    <w:rsid w:val="23CD3A24"/>
    <w:rsid w:val="23EA3872"/>
    <w:rsid w:val="23FE1245"/>
    <w:rsid w:val="2460741C"/>
    <w:rsid w:val="248B73B9"/>
    <w:rsid w:val="24A15B23"/>
    <w:rsid w:val="24B944E1"/>
    <w:rsid w:val="24CD2463"/>
    <w:rsid w:val="24D623F9"/>
    <w:rsid w:val="24DF186C"/>
    <w:rsid w:val="24E814E6"/>
    <w:rsid w:val="24E83E7A"/>
    <w:rsid w:val="255D607F"/>
    <w:rsid w:val="256929A1"/>
    <w:rsid w:val="258A044E"/>
    <w:rsid w:val="25957E30"/>
    <w:rsid w:val="26350482"/>
    <w:rsid w:val="2658407E"/>
    <w:rsid w:val="26851013"/>
    <w:rsid w:val="26CA25B6"/>
    <w:rsid w:val="26E85C37"/>
    <w:rsid w:val="27257AD1"/>
    <w:rsid w:val="272A793F"/>
    <w:rsid w:val="27793C6D"/>
    <w:rsid w:val="277F3BD6"/>
    <w:rsid w:val="278333ED"/>
    <w:rsid w:val="27B939E0"/>
    <w:rsid w:val="27E5621B"/>
    <w:rsid w:val="28256614"/>
    <w:rsid w:val="286040FB"/>
    <w:rsid w:val="28647B1E"/>
    <w:rsid w:val="28974344"/>
    <w:rsid w:val="28A2684A"/>
    <w:rsid w:val="28EF34D2"/>
    <w:rsid w:val="29212299"/>
    <w:rsid w:val="292768B3"/>
    <w:rsid w:val="293415F3"/>
    <w:rsid w:val="293D4FD7"/>
    <w:rsid w:val="295040ED"/>
    <w:rsid w:val="296B7DD8"/>
    <w:rsid w:val="297F5495"/>
    <w:rsid w:val="29882480"/>
    <w:rsid w:val="299123B9"/>
    <w:rsid w:val="29A61651"/>
    <w:rsid w:val="29AF608D"/>
    <w:rsid w:val="29CC0C23"/>
    <w:rsid w:val="29CD0D4D"/>
    <w:rsid w:val="29CE6535"/>
    <w:rsid w:val="29D129B5"/>
    <w:rsid w:val="29DF3C97"/>
    <w:rsid w:val="2A244FAB"/>
    <w:rsid w:val="2A27795E"/>
    <w:rsid w:val="2A286E6B"/>
    <w:rsid w:val="2A400571"/>
    <w:rsid w:val="2A690C4A"/>
    <w:rsid w:val="2A6C0223"/>
    <w:rsid w:val="2A9B2AA6"/>
    <w:rsid w:val="2AFC15D2"/>
    <w:rsid w:val="2B00188A"/>
    <w:rsid w:val="2B1031B5"/>
    <w:rsid w:val="2B4449AD"/>
    <w:rsid w:val="2B474BEC"/>
    <w:rsid w:val="2B503CA6"/>
    <w:rsid w:val="2B6929D0"/>
    <w:rsid w:val="2BAD4330"/>
    <w:rsid w:val="2BC11458"/>
    <w:rsid w:val="2BCC29D9"/>
    <w:rsid w:val="2BE537E2"/>
    <w:rsid w:val="2BFE44EC"/>
    <w:rsid w:val="2C11742E"/>
    <w:rsid w:val="2C23460A"/>
    <w:rsid w:val="2C2A2B3E"/>
    <w:rsid w:val="2C2B01CF"/>
    <w:rsid w:val="2C410B6B"/>
    <w:rsid w:val="2C553217"/>
    <w:rsid w:val="2C685F67"/>
    <w:rsid w:val="2C8B04D7"/>
    <w:rsid w:val="2C972387"/>
    <w:rsid w:val="2CF454CA"/>
    <w:rsid w:val="2CFA18E8"/>
    <w:rsid w:val="2D9F45C8"/>
    <w:rsid w:val="2DBF5488"/>
    <w:rsid w:val="2DC66BEE"/>
    <w:rsid w:val="2DEF12A2"/>
    <w:rsid w:val="2E165A45"/>
    <w:rsid w:val="2E1D6E0F"/>
    <w:rsid w:val="2E1F601D"/>
    <w:rsid w:val="2E323AA6"/>
    <w:rsid w:val="2E332BF7"/>
    <w:rsid w:val="2E336C5B"/>
    <w:rsid w:val="2E866125"/>
    <w:rsid w:val="2ECE088C"/>
    <w:rsid w:val="2EDD75AE"/>
    <w:rsid w:val="2EF7543E"/>
    <w:rsid w:val="2EF91A3A"/>
    <w:rsid w:val="2F054DBD"/>
    <w:rsid w:val="2F0F49C4"/>
    <w:rsid w:val="2F205B4E"/>
    <w:rsid w:val="2F494792"/>
    <w:rsid w:val="2F7658DA"/>
    <w:rsid w:val="2F8F38EF"/>
    <w:rsid w:val="2F9C2E0F"/>
    <w:rsid w:val="2FAB72F3"/>
    <w:rsid w:val="2FC26E87"/>
    <w:rsid w:val="2FC94C93"/>
    <w:rsid w:val="2FDE2010"/>
    <w:rsid w:val="300B1B5C"/>
    <w:rsid w:val="300C318C"/>
    <w:rsid w:val="301060A1"/>
    <w:rsid w:val="303514D2"/>
    <w:rsid w:val="306D4FF1"/>
    <w:rsid w:val="308019E1"/>
    <w:rsid w:val="3091612F"/>
    <w:rsid w:val="30E36E83"/>
    <w:rsid w:val="30ED2FD1"/>
    <w:rsid w:val="310A1C19"/>
    <w:rsid w:val="310F293A"/>
    <w:rsid w:val="313E2FBB"/>
    <w:rsid w:val="3153543F"/>
    <w:rsid w:val="315F2CDE"/>
    <w:rsid w:val="318D3937"/>
    <w:rsid w:val="31A46BC0"/>
    <w:rsid w:val="31D024D8"/>
    <w:rsid w:val="31F6737B"/>
    <w:rsid w:val="3226030B"/>
    <w:rsid w:val="32394F06"/>
    <w:rsid w:val="3262257C"/>
    <w:rsid w:val="32642D6E"/>
    <w:rsid w:val="326E697F"/>
    <w:rsid w:val="327348BC"/>
    <w:rsid w:val="329016EE"/>
    <w:rsid w:val="329E0B68"/>
    <w:rsid w:val="32A41050"/>
    <w:rsid w:val="32C55244"/>
    <w:rsid w:val="32FB0C12"/>
    <w:rsid w:val="334E68CF"/>
    <w:rsid w:val="335D3B66"/>
    <w:rsid w:val="3364489F"/>
    <w:rsid w:val="33782C2D"/>
    <w:rsid w:val="338B4D2B"/>
    <w:rsid w:val="338F553F"/>
    <w:rsid w:val="33981823"/>
    <w:rsid w:val="33A74BA1"/>
    <w:rsid w:val="33AB6E7B"/>
    <w:rsid w:val="33DD5B96"/>
    <w:rsid w:val="342E71F3"/>
    <w:rsid w:val="343159CF"/>
    <w:rsid w:val="3437228D"/>
    <w:rsid w:val="34947664"/>
    <w:rsid w:val="349E0BA3"/>
    <w:rsid w:val="34E443D5"/>
    <w:rsid w:val="34ED76CB"/>
    <w:rsid w:val="351042D8"/>
    <w:rsid w:val="35205401"/>
    <w:rsid w:val="35735F3E"/>
    <w:rsid w:val="35743805"/>
    <w:rsid w:val="358D247B"/>
    <w:rsid w:val="35934B11"/>
    <w:rsid w:val="35A82A9D"/>
    <w:rsid w:val="35B903EE"/>
    <w:rsid w:val="35C93030"/>
    <w:rsid w:val="35CF3EFA"/>
    <w:rsid w:val="35DC51EE"/>
    <w:rsid w:val="35EC3886"/>
    <w:rsid w:val="35F723BA"/>
    <w:rsid w:val="366A5D96"/>
    <w:rsid w:val="36726353"/>
    <w:rsid w:val="36837885"/>
    <w:rsid w:val="368D7707"/>
    <w:rsid w:val="36C06BCB"/>
    <w:rsid w:val="36D335B0"/>
    <w:rsid w:val="371A41BB"/>
    <w:rsid w:val="373F0F8A"/>
    <w:rsid w:val="377E1A52"/>
    <w:rsid w:val="37945333"/>
    <w:rsid w:val="37F80E65"/>
    <w:rsid w:val="380C7293"/>
    <w:rsid w:val="381920CF"/>
    <w:rsid w:val="382C0240"/>
    <w:rsid w:val="3860424E"/>
    <w:rsid w:val="387B36DD"/>
    <w:rsid w:val="38900AB0"/>
    <w:rsid w:val="38AC746F"/>
    <w:rsid w:val="38B04C31"/>
    <w:rsid w:val="38C94E41"/>
    <w:rsid w:val="39083354"/>
    <w:rsid w:val="391831E8"/>
    <w:rsid w:val="39516213"/>
    <w:rsid w:val="397307D0"/>
    <w:rsid w:val="39965843"/>
    <w:rsid w:val="399F524D"/>
    <w:rsid w:val="39E30664"/>
    <w:rsid w:val="39E8398E"/>
    <w:rsid w:val="3A245E44"/>
    <w:rsid w:val="3A3921D1"/>
    <w:rsid w:val="3A5C0F5B"/>
    <w:rsid w:val="3A8225D0"/>
    <w:rsid w:val="3ABD1308"/>
    <w:rsid w:val="3ACC6BFF"/>
    <w:rsid w:val="3AF145AC"/>
    <w:rsid w:val="3B117780"/>
    <w:rsid w:val="3B157B26"/>
    <w:rsid w:val="3B34521D"/>
    <w:rsid w:val="3B3C15D6"/>
    <w:rsid w:val="3B5F3EB4"/>
    <w:rsid w:val="3BA73E44"/>
    <w:rsid w:val="3BC75DF1"/>
    <w:rsid w:val="3BD416AB"/>
    <w:rsid w:val="3C082C3D"/>
    <w:rsid w:val="3C0D4533"/>
    <w:rsid w:val="3C3B346A"/>
    <w:rsid w:val="3C517F90"/>
    <w:rsid w:val="3C543C09"/>
    <w:rsid w:val="3C760AC6"/>
    <w:rsid w:val="3C930791"/>
    <w:rsid w:val="3CB664FB"/>
    <w:rsid w:val="3CC62677"/>
    <w:rsid w:val="3CD42B51"/>
    <w:rsid w:val="3D03163C"/>
    <w:rsid w:val="3D15301F"/>
    <w:rsid w:val="3D392616"/>
    <w:rsid w:val="3D3A426E"/>
    <w:rsid w:val="3D400259"/>
    <w:rsid w:val="3D6A3F5B"/>
    <w:rsid w:val="3D7259AC"/>
    <w:rsid w:val="3DAE448C"/>
    <w:rsid w:val="3DCB5ACA"/>
    <w:rsid w:val="3DF039ED"/>
    <w:rsid w:val="3E0460A0"/>
    <w:rsid w:val="3E1B4FEF"/>
    <w:rsid w:val="3E27537E"/>
    <w:rsid w:val="3E2F0B8A"/>
    <w:rsid w:val="3E454655"/>
    <w:rsid w:val="3E5535F3"/>
    <w:rsid w:val="3E7A4E01"/>
    <w:rsid w:val="3E83553D"/>
    <w:rsid w:val="3E8F4CCF"/>
    <w:rsid w:val="3E9073D6"/>
    <w:rsid w:val="3EE35B90"/>
    <w:rsid w:val="3F053557"/>
    <w:rsid w:val="3F226FB8"/>
    <w:rsid w:val="3F327F7A"/>
    <w:rsid w:val="3F5775FC"/>
    <w:rsid w:val="3F63367C"/>
    <w:rsid w:val="3FA75804"/>
    <w:rsid w:val="3FAB526C"/>
    <w:rsid w:val="3FC841AF"/>
    <w:rsid w:val="400E5526"/>
    <w:rsid w:val="40854394"/>
    <w:rsid w:val="409339FA"/>
    <w:rsid w:val="4106398B"/>
    <w:rsid w:val="41156703"/>
    <w:rsid w:val="411F5A82"/>
    <w:rsid w:val="41624EBC"/>
    <w:rsid w:val="41666AA8"/>
    <w:rsid w:val="417C578F"/>
    <w:rsid w:val="41873961"/>
    <w:rsid w:val="41AB52DA"/>
    <w:rsid w:val="41B17B18"/>
    <w:rsid w:val="41B257C1"/>
    <w:rsid w:val="41BB604C"/>
    <w:rsid w:val="41D50729"/>
    <w:rsid w:val="41F847B0"/>
    <w:rsid w:val="42111782"/>
    <w:rsid w:val="421E1E33"/>
    <w:rsid w:val="422C0719"/>
    <w:rsid w:val="422C43E0"/>
    <w:rsid w:val="422F25BD"/>
    <w:rsid w:val="42457AEE"/>
    <w:rsid w:val="42492962"/>
    <w:rsid w:val="42655514"/>
    <w:rsid w:val="42973954"/>
    <w:rsid w:val="42A86194"/>
    <w:rsid w:val="42C03893"/>
    <w:rsid w:val="43077E96"/>
    <w:rsid w:val="432E29EE"/>
    <w:rsid w:val="43363849"/>
    <w:rsid w:val="433A0FCC"/>
    <w:rsid w:val="437D66E5"/>
    <w:rsid w:val="4383569B"/>
    <w:rsid w:val="43DE3EC5"/>
    <w:rsid w:val="43F946F6"/>
    <w:rsid w:val="44073AF4"/>
    <w:rsid w:val="44241E35"/>
    <w:rsid w:val="442F1E00"/>
    <w:rsid w:val="445777B9"/>
    <w:rsid w:val="44623B67"/>
    <w:rsid w:val="44946FD0"/>
    <w:rsid w:val="44C56B08"/>
    <w:rsid w:val="44D65802"/>
    <w:rsid w:val="451544D0"/>
    <w:rsid w:val="45340BEE"/>
    <w:rsid w:val="453C6D8A"/>
    <w:rsid w:val="455636DD"/>
    <w:rsid w:val="455D2964"/>
    <w:rsid w:val="455E3391"/>
    <w:rsid w:val="457978DD"/>
    <w:rsid w:val="459C5412"/>
    <w:rsid w:val="45B838C8"/>
    <w:rsid w:val="45B9341F"/>
    <w:rsid w:val="45BA0FA6"/>
    <w:rsid w:val="45BF15F2"/>
    <w:rsid w:val="45D37E9D"/>
    <w:rsid w:val="45EB0824"/>
    <w:rsid w:val="4640126A"/>
    <w:rsid w:val="46712245"/>
    <w:rsid w:val="469E1D8F"/>
    <w:rsid w:val="469E266B"/>
    <w:rsid w:val="46B32DED"/>
    <w:rsid w:val="471547D9"/>
    <w:rsid w:val="471A2D1B"/>
    <w:rsid w:val="473F2502"/>
    <w:rsid w:val="47444091"/>
    <w:rsid w:val="475A5D79"/>
    <w:rsid w:val="47835345"/>
    <w:rsid w:val="478525C0"/>
    <w:rsid w:val="47993720"/>
    <w:rsid w:val="47B458FF"/>
    <w:rsid w:val="47C62316"/>
    <w:rsid w:val="47E24A56"/>
    <w:rsid w:val="47FE6565"/>
    <w:rsid w:val="480768CC"/>
    <w:rsid w:val="48247E5D"/>
    <w:rsid w:val="483900B6"/>
    <w:rsid w:val="484E7A9E"/>
    <w:rsid w:val="485C4F2F"/>
    <w:rsid w:val="486154E1"/>
    <w:rsid w:val="48AD7906"/>
    <w:rsid w:val="48CD6413"/>
    <w:rsid w:val="48D92499"/>
    <w:rsid w:val="48EB66CA"/>
    <w:rsid w:val="48ED1836"/>
    <w:rsid w:val="48F5358F"/>
    <w:rsid w:val="49054571"/>
    <w:rsid w:val="492F12CC"/>
    <w:rsid w:val="496A6E77"/>
    <w:rsid w:val="498150C7"/>
    <w:rsid w:val="49871335"/>
    <w:rsid w:val="49877293"/>
    <w:rsid w:val="49A00E94"/>
    <w:rsid w:val="49AA21EA"/>
    <w:rsid w:val="49B61AB6"/>
    <w:rsid w:val="49E932F4"/>
    <w:rsid w:val="49EB6B24"/>
    <w:rsid w:val="4A002F15"/>
    <w:rsid w:val="4A471B19"/>
    <w:rsid w:val="4A670BAB"/>
    <w:rsid w:val="4A7611A5"/>
    <w:rsid w:val="4A921E2A"/>
    <w:rsid w:val="4ACC5757"/>
    <w:rsid w:val="4AD74CD5"/>
    <w:rsid w:val="4ADF28A3"/>
    <w:rsid w:val="4B1F7A5D"/>
    <w:rsid w:val="4B2628D9"/>
    <w:rsid w:val="4B3A4EFA"/>
    <w:rsid w:val="4B4D309E"/>
    <w:rsid w:val="4B610C4C"/>
    <w:rsid w:val="4B721E7F"/>
    <w:rsid w:val="4B882192"/>
    <w:rsid w:val="4BAB171D"/>
    <w:rsid w:val="4BEF7602"/>
    <w:rsid w:val="4C146CF7"/>
    <w:rsid w:val="4C3E2385"/>
    <w:rsid w:val="4C494932"/>
    <w:rsid w:val="4C6C7B47"/>
    <w:rsid w:val="4C7032E9"/>
    <w:rsid w:val="4C730628"/>
    <w:rsid w:val="4C8D2A06"/>
    <w:rsid w:val="4C995BE1"/>
    <w:rsid w:val="4CEA55AC"/>
    <w:rsid w:val="4D1F3BA9"/>
    <w:rsid w:val="4D2D032F"/>
    <w:rsid w:val="4D302C7C"/>
    <w:rsid w:val="4D404339"/>
    <w:rsid w:val="4DA33EF6"/>
    <w:rsid w:val="4DB83A12"/>
    <w:rsid w:val="4DC1729E"/>
    <w:rsid w:val="4DC51D41"/>
    <w:rsid w:val="4DC80F69"/>
    <w:rsid w:val="4DCF44FC"/>
    <w:rsid w:val="4DD00397"/>
    <w:rsid w:val="4DD11A18"/>
    <w:rsid w:val="4DEE15CE"/>
    <w:rsid w:val="4DEE39A8"/>
    <w:rsid w:val="4DF2514A"/>
    <w:rsid w:val="4E033C9F"/>
    <w:rsid w:val="4E033F3A"/>
    <w:rsid w:val="4E49434F"/>
    <w:rsid w:val="4E591A04"/>
    <w:rsid w:val="4E5C15C9"/>
    <w:rsid w:val="4E7E4E5D"/>
    <w:rsid w:val="4EB2212A"/>
    <w:rsid w:val="4ED800DE"/>
    <w:rsid w:val="4EDB127A"/>
    <w:rsid w:val="4EE30475"/>
    <w:rsid w:val="4EEB07D0"/>
    <w:rsid w:val="4EF429C3"/>
    <w:rsid w:val="4F001043"/>
    <w:rsid w:val="4F0A15D4"/>
    <w:rsid w:val="4F133E60"/>
    <w:rsid w:val="4F3362F3"/>
    <w:rsid w:val="4F7A17BE"/>
    <w:rsid w:val="4F892094"/>
    <w:rsid w:val="4F917662"/>
    <w:rsid w:val="4FB64BE2"/>
    <w:rsid w:val="4FD34F93"/>
    <w:rsid w:val="4FE16A01"/>
    <w:rsid w:val="4FE94E1E"/>
    <w:rsid w:val="4FEC0B69"/>
    <w:rsid w:val="4FFB5896"/>
    <w:rsid w:val="4FFC12AC"/>
    <w:rsid w:val="500533B9"/>
    <w:rsid w:val="50177119"/>
    <w:rsid w:val="502B6268"/>
    <w:rsid w:val="504C4964"/>
    <w:rsid w:val="50554CEE"/>
    <w:rsid w:val="505910BE"/>
    <w:rsid w:val="507478BA"/>
    <w:rsid w:val="508C5555"/>
    <w:rsid w:val="50A6351F"/>
    <w:rsid w:val="50AA38B3"/>
    <w:rsid w:val="50CC3CA2"/>
    <w:rsid w:val="50D63E30"/>
    <w:rsid w:val="50EF09D2"/>
    <w:rsid w:val="51064BED"/>
    <w:rsid w:val="51117732"/>
    <w:rsid w:val="513D700C"/>
    <w:rsid w:val="514377A3"/>
    <w:rsid w:val="51737C47"/>
    <w:rsid w:val="517B6A56"/>
    <w:rsid w:val="51BD5C2E"/>
    <w:rsid w:val="51D10702"/>
    <w:rsid w:val="52242576"/>
    <w:rsid w:val="52331846"/>
    <w:rsid w:val="5252779D"/>
    <w:rsid w:val="52707808"/>
    <w:rsid w:val="52EF5895"/>
    <w:rsid w:val="52F83297"/>
    <w:rsid w:val="52FB0A9C"/>
    <w:rsid w:val="530B683D"/>
    <w:rsid w:val="53163229"/>
    <w:rsid w:val="53256CED"/>
    <w:rsid w:val="53585700"/>
    <w:rsid w:val="53845E2D"/>
    <w:rsid w:val="53B74FF4"/>
    <w:rsid w:val="53DD299E"/>
    <w:rsid w:val="53E421CC"/>
    <w:rsid w:val="53E5004E"/>
    <w:rsid w:val="53F6397D"/>
    <w:rsid w:val="54063C96"/>
    <w:rsid w:val="541E62EF"/>
    <w:rsid w:val="543E4DC7"/>
    <w:rsid w:val="543F0B23"/>
    <w:rsid w:val="5460738D"/>
    <w:rsid w:val="546D1E48"/>
    <w:rsid w:val="54757BE2"/>
    <w:rsid w:val="54A021FD"/>
    <w:rsid w:val="54AB3FFC"/>
    <w:rsid w:val="54AE79C3"/>
    <w:rsid w:val="54E05A61"/>
    <w:rsid w:val="54F11B06"/>
    <w:rsid w:val="550B4FE4"/>
    <w:rsid w:val="550B5FDB"/>
    <w:rsid w:val="55116F55"/>
    <w:rsid w:val="551736F4"/>
    <w:rsid w:val="55293FB6"/>
    <w:rsid w:val="558B7F14"/>
    <w:rsid w:val="559D149C"/>
    <w:rsid w:val="55AB48D6"/>
    <w:rsid w:val="55AC2E9E"/>
    <w:rsid w:val="55DB6D88"/>
    <w:rsid w:val="55E13D18"/>
    <w:rsid w:val="56240519"/>
    <w:rsid w:val="562D717B"/>
    <w:rsid w:val="565C15CE"/>
    <w:rsid w:val="567B7208"/>
    <w:rsid w:val="56C179B6"/>
    <w:rsid w:val="56C97C01"/>
    <w:rsid w:val="56CE2F30"/>
    <w:rsid w:val="56F66909"/>
    <w:rsid w:val="571F61CD"/>
    <w:rsid w:val="57315A1F"/>
    <w:rsid w:val="57382EFB"/>
    <w:rsid w:val="577130FA"/>
    <w:rsid w:val="577B1A97"/>
    <w:rsid w:val="57820172"/>
    <w:rsid w:val="57B133F9"/>
    <w:rsid w:val="57C0594E"/>
    <w:rsid w:val="57CC7ADA"/>
    <w:rsid w:val="57DC4A8A"/>
    <w:rsid w:val="57F44EF7"/>
    <w:rsid w:val="58047FFE"/>
    <w:rsid w:val="581125DE"/>
    <w:rsid w:val="58490C9C"/>
    <w:rsid w:val="58500214"/>
    <w:rsid w:val="58720674"/>
    <w:rsid w:val="587B556A"/>
    <w:rsid w:val="589756CE"/>
    <w:rsid w:val="589D344D"/>
    <w:rsid w:val="58C85E97"/>
    <w:rsid w:val="58D906F7"/>
    <w:rsid w:val="58F65533"/>
    <w:rsid w:val="58FF038C"/>
    <w:rsid w:val="598B0ADF"/>
    <w:rsid w:val="59B30C89"/>
    <w:rsid w:val="59C628C5"/>
    <w:rsid w:val="59D8026E"/>
    <w:rsid w:val="59DE2CA0"/>
    <w:rsid w:val="59EE69B1"/>
    <w:rsid w:val="59F06B5A"/>
    <w:rsid w:val="5A3918A5"/>
    <w:rsid w:val="5A3940D6"/>
    <w:rsid w:val="5A48753A"/>
    <w:rsid w:val="5A5D0006"/>
    <w:rsid w:val="5A5E1D80"/>
    <w:rsid w:val="5A7E7785"/>
    <w:rsid w:val="5A90576E"/>
    <w:rsid w:val="5AB56DCA"/>
    <w:rsid w:val="5B0955CD"/>
    <w:rsid w:val="5B140909"/>
    <w:rsid w:val="5B321D9C"/>
    <w:rsid w:val="5B404D7F"/>
    <w:rsid w:val="5B76049B"/>
    <w:rsid w:val="5BB6221E"/>
    <w:rsid w:val="5BD25DB6"/>
    <w:rsid w:val="5BD9673D"/>
    <w:rsid w:val="5C084AF3"/>
    <w:rsid w:val="5C087E49"/>
    <w:rsid w:val="5C2A2A70"/>
    <w:rsid w:val="5C3564E8"/>
    <w:rsid w:val="5C362BFE"/>
    <w:rsid w:val="5C98771B"/>
    <w:rsid w:val="5C9D0118"/>
    <w:rsid w:val="5CB60F0E"/>
    <w:rsid w:val="5CC17C04"/>
    <w:rsid w:val="5CCC591D"/>
    <w:rsid w:val="5D2E330E"/>
    <w:rsid w:val="5D35039C"/>
    <w:rsid w:val="5D377528"/>
    <w:rsid w:val="5D4D16A3"/>
    <w:rsid w:val="5D53731D"/>
    <w:rsid w:val="5D684203"/>
    <w:rsid w:val="5D883D10"/>
    <w:rsid w:val="5D8B56D4"/>
    <w:rsid w:val="5DF9524A"/>
    <w:rsid w:val="5E124724"/>
    <w:rsid w:val="5E2B1544"/>
    <w:rsid w:val="5E675EC7"/>
    <w:rsid w:val="5E702ED2"/>
    <w:rsid w:val="5EA41CBA"/>
    <w:rsid w:val="5ED62B82"/>
    <w:rsid w:val="5F1F5C22"/>
    <w:rsid w:val="5F36297E"/>
    <w:rsid w:val="5F3F2BF1"/>
    <w:rsid w:val="5F472AB2"/>
    <w:rsid w:val="5F4C36E7"/>
    <w:rsid w:val="5F61042C"/>
    <w:rsid w:val="5F8B4D0E"/>
    <w:rsid w:val="5FD67280"/>
    <w:rsid w:val="5FFC6111"/>
    <w:rsid w:val="60023C63"/>
    <w:rsid w:val="60144E44"/>
    <w:rsid w:val="60244888"/>
    <w:rsid w:val="6025552C"/>
    <w:rsid w:val="605D236B"/>
    <w:rsid w:val="608E3234"/>
    <w:rsid w:val="609C4588"/>
    <w:rsid w:val="60D43AE9"/>
    <w:rsid w:val="610B61D1"/>
    <w:rsid w:val="61366BFC"/>
    <w:rsid w:val="61503361"/>
    <w:rsid w:val="61612C52"/>
    <w:rsid w:val="61B73907"/>
    <w:rsid w:val="61D45F41"/>
    <w:rsid w:val="61F431C0"/>
    <w:rsid w:val="62134C2E"/>
    <w:rsid w:val="623438AB"/>
    <w:rsid w:val="62371BD6"/>
    <w:rsid w:val="62412F07"/>
    <w:rsid w:val="62515E76"/>
    <w:rsid w:val="62607599"/>
    <w:rsid w:val="62776399"/>
    <w:rsid w:val="628A0B7A"/>
    <w:rsid w:val="62BF1DE5"/>
    <w:rsid w:val="62E44B56"/>
    <w:rsid w:val="62FC4755"/>
    <w:rsid w:val="63155CFE"/>
    <w:rsid w:val="63D070E9"/>
    <w:rsid w:val="63ED1A5D"/>
    <w:rsid w:val="6408511C"/>
    <w:rsid w:val="64483CDC"/>
    <w:rsid w:val="645C448D"/>
    <w:rsid w:val="64712905"/>
    <w:rsid w:val="647B3C93"/>
    <w:rsid w:val="64903E05"/>
    <w:rsid w:val="6499536A"/>
    <w:rsid w:val="64BD3878"/>
    <w:rsid w:val="64CA5337"/>
    <w:rsid w:val="64CF04AF"/>
    <w:rsid w:val="64F26837"/>
    <w:rsid w:val="653A2A1F"/>
    <w:rsid w:val="654D003F"/>
    <w:rsid w:val="65584BE3"/>
    <w:rsid w:val="65615A68"/>
    <w:rsid w:val="65B873EF"/>
    <w:rsid w:val="65D7475C"/>
    <w:rsid w:val="65FC10E1"/>
    <w:rsid w:val="65FE6C34"/>
    <w:rsid w:val="66194D34"/>
    <w:rsid w:val="661A6813"/>
    <w:rsid w:val="663325DE"/>
    <w:rsid w:val="66361C74"/>
    <w:rsid w:val="663F3176"/>
    <w:rsid w:val="666156F2"/>
    <w:rsid w:val="667E0F59"/>
    <w:rsid w:val="66BB1735"/>
    <w:rsid w:val="66D34B1B"/>
    <w:rsid w:val="67084761"/>
    <w:rsid w:val="671F2001"/>
    <w:rsid w:val="6721380D"/>
    <w:rsid w:val="672F01A4"/>
    <w:rsid w:val="67794F00"/>
    <w:rsid w:val="678768F1"/>
    <w:rsid w:val="67D306E7"/>
    <w:rsid w:val="67E44F67"/>
    <w:rsid w:val="67EB3278"/>
    <w:rsid w:val="68017ECB"/>
    <w:rsid w:val="68077637"/>
    <w:rsid w:val="681F7912"/>
    <w:rsid w:val="68232D9D"/>
    <w:rsid w:val="68254A9C"/>
    <w:rsid w:val="682E245A"/>
    <w:rsid w:val="684F799D"/>
    <w:rsid w:val="687666D0"/>
    <w:rsid w:val="68787D5F"/>
    <w:rsid w:val="6887202C"/>
    <w:rsid w:val="68A53C19"/>
    <w:rsid w:val="68A8145C"/>
    <w:rsid w:val="68B85B95"/>
    <w:rsid w:val="68BC7641"/>
    <w:rsid w:val="68C1118F"/>
    <w:rsid w:val="68D712A8"/>
    <w:rsid w:val="69001728"/>
    <w:rsid w:val="6925241F"/>
    <w:rsid w:val="692934A4"/>
    <w:rsid w:val="695117C6"/>
    <w:rsid w:val="695824D7"/>
    <w:rsid w:val="695D28CE"/>
    <w:rsid w:val="696F01BF"/>
    <w:rsid w:val="697E2D6A"/>
    <w:rsid w:val="699B591D"/>
    <w:rsid w:val="69C61B7B"/>
    <w:rsid w:val="69D918E4"/>
    <w:rsid w:val="69FE546E"/>
    <w:rsid w:val="69FF49A7"/>
    <w:rsid w:val="6A027E78"/>
    <w:rsid w:val="6A0C22F5"/>
    <w:rsid w:val="6A692F64"/>
    <w:rsid w:val="6A8A36B2"/>
    <w:rsid w:val="6A9065AF"/>
    <w:rsid w:val="6A9B2BBF"/>
    <w:rsid w:val="6AAC4B9F"/>
    <w:rsid w:val="6AB554FD"/>
    <w:rsid w:val="6ABC3F53"/>
    <w:rsid w:val="6ADC664D"/>
    <w:rsid w:val="6AE0178C"/>
    <w:rsid w:val="6B0229FE"/>
    <w:rsid w:val="6B54105B"/>
    <w:rsid w:val="6B7E0614"/>
    <w:rsid w:val="6B7E44D7"/>
    <w:rsid w:val="6B7F788D"/>
    <w:rsid w:val="6B842E3E"/>
    <w:rsid w:val="6C784F89"/>
    <w:rsid w:val="6C7C1E1F"/>
    <w:rsid w:val="6C8A712D"/>
    <w:rsid w:val="6C91149A"/>
    <w:rsid w:val="6CBF06B4"/>
    <w:rsid w:val="6CC075D4"/>
    <w:rsid w:val="6CC464A3"/>
    <w:rsid w:val="6D1D0D8B"/>
    <w:rsid w:val="6D3E09C4"/>
    <w:rsid w:val="6D4B2A81"/>
    <w:rsid w:val="6D6448D1"/>
    <w:rsid w:val="6D7C7457"/>
    <w:rsid w:val="6D971C97"/>
    <w:rsid w:val="6DAC2E78"/>
    <w:rsid w:val="6DE165DD"/>
    <w:rsid w:val="6DE26DBE"/>
    <w:rsid w:val="6DE80D6B"/>
    <w:rsid w:val="6E0F6F40"/>
    <w:rsid w:val="6E5B50C2"/>
    <w:rsid w:val="6E811033"/>
    <w:rsid w:val="6E86331F"/>
    <w:rsid w:val="6E875885"/>
    <w:rsid w:val="6E9A1AD6"/>
    <w:rsid w:val="6EC077E3"/>
    <w:rsid w:val="6EC53DCA"/>
    <w:rsid w:val="6ED60FD5"/>
    <w:rsid w:val="6EDB1B92"/>
    <w:rsid w:val="6EE90F6F"/>
    <w:rsid w:val="6F151AA4"/>
    <w:rsid w:val="6F2A65F9"/>
    <w:rsid w:val="6F5E306F"/>
    <w:rsid w:val="6F690F5A"/>
    <w:rsid w:val="6F730592"/>
    <w:rsid w:val="6F743202"/>
    <w:rsid w:val="6F9C0141"/>
    <w:rsid w:val="6FBC36C0"/>
    <w:rsid w:val="6FC90A00"/>
    <w:rsid w:val="6FF638F9"/>
    <w:rsid w:val="70195BA5"/>
    <w:rsid w:val="70306191"/>
    <w:rsid w:val="703B1E2A"/>
    <w:rsid w:val="704E4110"/>
    <w:rsid w:val="70575CB3"/>
    <w:rsid w:val="70B4434C"/>
    <w:rsid w:val="710C409A"/>
    <w:rsid w:val="71635245"/>
    <w:rsid w:val="717957D5"/>
    <w:rsid w:val="7206022F"/>
    <w:rsid w:val="721F3885"/>
    <w:rsid w:val="72823C62"/>
    <w:rsid w:val="728B72A5"/>
    <w:rsid w:val="72AB2EED"/>
    <w:rsid w:val="72D21637"/>
    <w:rsid w:val="72E83A8B"/>
    <w:rsid w:val="72F20C11"/>
    <w:rsid w:val="7354560C"/>
    <w:rsid w:val="737E333D"/>
    <w:rsid w:val="73834A45"/>
    <w:rsid w:val="738B2193"/>
    <w:rsid w:val="739C4E65"/>
    <w:rsid w:val="73AF0A56"/>
    <w:rsid w:val="73D512B9"/>
    <w:rsid w:val="73E46E7E"/>
    <w:rsid w:val="73EF1123"/>
    <w:rsid w:val="73F22D26"/>
    <w:rsid w:val="74526995"/>
    <w:rsid w:val="747A5BA8"/>
    <w:rsid w:val="74900E8A"/>
    <w:rsid w:val="74954D28"/>
    <w:rsid w:val="74A32890"/>
    <w:rsid w:val="74C81EFC"/>
    <w:rsid w:val="74CA3E26"/>
    <w:rsid w:val="74F6366C"/>
    <w:rsid w:val="74F721E1"/>
    <w:rsid w:val="7506258A"/>
    <w:rsid w:val="750B01B2"/>
    <w:rsid w:val="7512441F"/>
    <w:rsid w:val="752D3698"/>
    <w:rsid w:val="75447E9F"/>
    <w:rsid w:val="754C3CE7"/>
    <w:rsid w:val="756E6F2E"/>
    <w:rsid w:val="75A356B8"/>
    <w:rsid w:val="75AE0564"/>
    <w:rsid w:val="75C84983"/>
    <w:rsid w:val="75CF7860"/>
    <w:rsid w:val="75FE761F"/>
    <w:rsid w:val="761A0F16"/>
    <w:rsid w:val="76300EB5"/>
    <w:rsid w:val="76574F77"/>
    <w:rsid w:val="76692380"/>
    <w:rsid w:val="7686596B"/>
    <w:rsid w:val="76A361F7"/>
    <w:rsid w:val="76E92EB3"/>
    <w:rsid w:val="773C1340"/>
    <w:rsid w:val="775909B9"/>
    <w:rsid w:val="775D22FB"/>
    <w:rsid w:val="7767600F"/>
    <w:rsid w:val="77822367"/>
    <w:rsid w:val="77AD7E4F"/>
    <w:rsid w:val="77DD0855"/>
    <w:rsid w:val="77E063D8"/>
    <w:rsid w:val="783C660B"/>
    <w:rsid w:val="78406CEC"/>
    <w:rsid w:val="784636E7"/>
    <w:rsid w:val="787973FC"/>
    <w:rsid w:val="788B463D"/>
    <w:rsid w:val="78D904E2"/>
    <w:rsid w:val="78EB6461"/>
    <w:rsid w:val="79385051"/>
    <w:rsid w:val="795D1890"/>
    <w:rsid w:val="79764C40"/>
    <w:rsid w:val="7980038D"/>
    <w:rsid w:val="79B03510"/>
    <w:rsid w:val="79B84C0D"/>
    <w:rsid w:val="79BC138B"/>
    <w:rsid w:val="79C9026D"/>
    <w:rsid w:val="79CC2B0A"/>
    <w:rsid w:val="79D1771E"/>
    <w:rsid w:val="79DF65C3"/>
    <w:rsid w:val="79F14069"/>
    <w:rsid w:val="79F7321D"/>
    <w:rsid w:val="79FD06A7"/>
    <w:rsid w:val="7A1A3B2C"/>
    <w:rsid w:val="7A771C7B"/>
    <w:rsid w:val="7ABF6094"/>
    <w:rsid w:val="7ACB2972"/>
    <w:rsid w:val="7AD8052B"/>
    <w:rsid w:val="7AE249C7"/>
    <w:rsid w:val="7AEB5F2A"/>
    <w:rsid w:val="7AFC4C20"/>
    <w:rsid w:val="7B0A30ED"/>
    <w:rsid w:val="7B0A4753"/>
    <w:rsid w:val="7B4540EF"/>
    <w:rsid w:val="7B8A084D"/>
    <w:rsid w:val="7BB53F27"/>
    <w:rsid w:val="7BD351AB"/>
    <w:rsid w:val="7BED5973"/>
    <w:rsid w:val="7C102573"/>
    <w:rsid w:val="7C1907EC"/>
    <w:rsid w:val="7C1C529D"/>
    <w:rsid w:val="7C274A7E"/>
    <w:rsid w:val="7C450620"/>
    <w:rsid w:val="7C7B7151"/>
    <w:rsid w:val="7C7D59E6"/>
    <w:rsid w:val="7C91653E"/>
    <w:rsid w:val="7C980F1F"/>
    <w:rsid w:val="7CC0595E"/>
    <w:rsid w:val="7CF474E7"/>
    <w:rsid w:val="7CF81635"/>
    <w:rsid w:val="7D414BC5"/>
    <w:rsid w:val="7D634331"/>
    <w:rsid w:val="7D9677EC"/>
    <w:rsid w:val="7DD324C6"/>
    <w:rsid w:val="7DD47901"/>
    <w:rsid w:val="7DF4570A"/>
    <w:rsid w:val="7E0E2875"/>
    <w:rsid w:val="7E3527CD"/>
    <w:rsid w:val="7E4D1C46"/>
    <w:rsid w:val="7E6C5E88"/>
    <w:rsid w:val="7E7B2E9C"/>
    <w:rsid w:val="7EB60AA3"/>
    <w:rsid w:val="7EBA79F3"/>
    <w:rsid w:val="7EC22DFC"/>
    <w:rsid w:val="7EEF4D70"/>
    <w:rsid w:val="7EF826DA"/>
    <w:rsid w:val="7F1510F4"/>
    <w:rsid w:val="7F3433C6"/>
    <w:rsid w:val="7F4E1415"/>
    <w:rsid w:val="7F5745A6"/>
    <w:rsid w:val="7F5E624D"/>
    <w:rsid w:val="7F750256"/>
    <w:rsid w:val="7FCD7F13"/>
    <w:rsid w:val="7FD841BF"/>
    <w:rsid w:val="7FE229E6"/>
    <w:rsid w:val="7FF2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kern w:val="2"/>
      <w:sz w:val="18"/>
      <w:szCs w:val="18"/>
    </w:rPr>
  </w:style>
  <w:style w:type="character" w:customStyle="1" w:styleId="8">
    <w:name w:val="页脚 字符"/>
    <w:basedOn w:val="6"/>
    <w:link w:val="3"/>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113</Words>
  <Characters>645</Characters>
  <Lines>5</Lines>
  <Paragraphs>1</Paragraphs>
  <TotalTime>1</TotalTime>
  <ScaleCrop>false</ScaleCrop>
  <LinksUpToDate>false</LinksUpToDate>
  <CharactersWithSpaces>757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2021-06-18T01:41:00Z</dcterms:created>
  <dc:creator>M</dc:creator>
  <cp:lastModifiedBy>admin</cp:lastModifiedBy>
  <cp:lastPrinted>2021-07-06T09:37:00Z</cp:lastPrinted>
  <dcterms:modified xsi:type="dcterms:W3CDTF">2021-07-30T07:53:11Z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B423086FDB9C499E97052B95E6C03F81</vt:lpwstr>
  </property>
</Properties>
</file>