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480" w:lineRule="auto"/>
        <w:ind w:firstLine="480"/>
        <w:jc w:val="center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bookmarkStart w:id="0" w:name="OLE_LINK2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天河区202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批新登记广州市科技企业孵化器信息汇总表</w:t>
      </w:r>
    </w:p>
    <w:bookmarkEnd w:id="0"/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2552"/>
        <w:gridCol w:w="1417"/>
        <w:gridCol w:w="1276"/>
        <w:gridCol w:w="297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孵化器名称</w:t>
            </w:r>
          </w:p>
        </w:tc>
        <w:tc>
          <w:tcPr>
            <w:tcW w:w="25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运营机构名称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及性质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在孵企业数量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孵化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总面积(㎡)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孵化地址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bCs/>
                <w:sz w:val="28"/>
                <w:szCs w:val="28"/>
              </w:rPr>
              <w:t>是否为专业孵化器（如是，请填写专业领域）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意立科技企业孵化器</w:t>
            </w:r>
          </w:p>
        </w:tc>
        <w:tc>
          <w:tcPr>
            <w:tcW w:w="25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广东伊莱文化投资有限公司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性质：民营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2887.49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广州市天河区广州大道中988号圣丰广场金融中心2201-2209（自编23层）、2301（自编25层）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4760"/>
    <w:rsid w:val="00010A67"/>
    <w:rsid w:val="00045033"/>
    <w:rsid w:val="0005622C"/>
    <w:rsid w:val="00154E83"/>
    <w:rsid w:val="001824B5"/>
    <w:rsid w:val="001F1FFB"/>
    <w:rsid w:val="00223BEE"/>
    <w:rsid w:val="00247F0E"/>
    <w:rsid w:val="00256533"/>
    <w:rsid w:val="002B722D"/>
    <w:rsid w:val="00322FCA"/>
    <w:rsid w:val="00341BD9"/>
    <w:rsid w:val="003B1652"/>
    <w:rsid w:val="00466753"/>
    <w:rsid w:val="004E5E09"/>
    <w:rsid w:val="005457B0"/>
    <w:rsid w:val="00561C55"/>
    <w:rsid w:val="00580407"/>
    <w:rsid w:val="00582DF3"/>
    <w:rsid w:val="005946FA"/>
    <w:rsid w:val="005C3362"/>
    <w:rsid w:val="0065508B"/>
    <w:rsid w:val="00663E7B"/>
    <w:rsid w:val="00674A28"/>
    <w:rsid w:val="007528EC"/>
    <w:rsid w:val="00787BCF"/>
    <w:rsid w:val="007B5168"/>
    <w:rsid w:val="007E13A5"/>
    <w:rsid w:val="00825082"/>
    <w:rsid w:val="0082601F"/>
    <w:rsid w:val="00864F58"/>
    <w:rsid w:val="00920444"/>
    <w:rsid w:val="00930F49"/>
    <w:rsid w:val="00936FFC"/>
    <w:rsid w:val="00942D6D"/>
    <w:rsid w:val="00951431"/>
    <w:rsid w:val="009670C3"/>
    <w:rsid w:val="00990CC6"/>
    <w:rsid w:val="009F7B22"/>
    <w:rsid w:val="00A17FD8"/>
    <w:rsid w:val="00A30BD0"/>
    <w:rsid w:val="00A37EBD"/>
    <w:rsid w:val="00A57F6B"/>
    <w:rsid w:val="00A615DA"/>
    <w:rsid w:val="00A855EC"/>
    <w:rsid w:val="00A931C8"/>
    <w:rsid w:val="00AA2D38"/>
    <w:rsid w:val="00AD01AA"/>
    <w:rsid w:val="00B64DB7"/>
    <w:rsid w:val="00BC0A6E"/>
    <w:rsid w:val="00BF1B1B"/>
    <w:rsid w:val="00C4065B"/>
    <w:rsid w:val="00C836A1"/>
    <w:rsid w:val="00D4172B"/>
    <w:rsid w:val="00D513E6"/>
    <w:rsid w:val="00D52DD4"/>
    <w:rsid w:val="00D81121"/>
    <w:rsid w:val="00E74F69"/>
    <w:rsid w:val="00F42213"/>
    <w:rsid w:val="00F84097"/>
    <w:rsid w:val="00FB4E2C"/>
    <w:rsid w:val="00FD0300"/>
    <w:rsid w:val="00FF5ED0"/>
    <w:rsid w:val="0789257F"/>
    <w:rsid w:val="1A4D468C"/>
    <w:rsid w:val="20C02D6A"/>
    <w:rsid w:val="288F0FF6"/>
    <w:rsid w:val="4C0E2603"/>
    <w:rsid w:val="5AED3483"/>
    <w:rsid w:val="671117D6"/>
    <w:rsid w:val="727F4760"/>
    <w:rsid w:val="7C4F33EC"/>
    <w:rsid w:val="7CCA3B58"/>
    <w:rsid w:val="7D2D3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B5DED-8973-4158-BC8E-28C4411BB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区科技工业和信息化局（区知识产权局）</Company>
  <Pages>2</Pages>
  <Words>486</Words>
  <Characters>129</Characters>
  <Lines>1</Lines>
  <Paragraphs>1</Paragraphs>
  <TotalTime>0</TotalTime>
  <ScaleCrop>false</ScaleCrop>
  <LinksUpToDate>false</LinksUpToDate>
  <CharactersWithSpaces>614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2020-01-07T09:40:00Z</dcterms:created>
  <dc:creator>1049</dc:creator>
  <cp:lastModifiedBy>yuhm</cp:lastModifiedBy>
  <dcterms:modified xsi:type="dcterms:W3CDTF">2021-11-30T09:08:54Z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