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60" w:rightChars="600"/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shd w:val="clear" w:color="auto" w:fill="FFFFFF"/>
        </w:rPr>
        <w:t>采购内容</w:t>
      </w:r>
    </w:p>
    <w:p>
      <w:pPr>
        <w:pStyle w:val="2"/>
        <w:rPr>
          <w:rFonts w:hint="eastAsia"/>
        </w:rPr>
      </w:pPr>
    </w:p>
    <w:tbl>
      <w:tblPr>
        <w:tblStyle w:val="3"/>
        <w:tblW w:w="88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1925"/>
        <w:gridCol w:w="4500"/>
        <w:gridCol w:w="11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项目内容及成果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天河区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登记保护文物单位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-王玉泉家族墓地维护工程设计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形成《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天河区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登记保护文物单位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-王玉泉家族墓地保养维护工程设计方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工程设计要求包含：</w:t>
            </w:r>
          </w:p>
          <w:p>
            <w:pPr>
              <w:ind w:firstLine="520" w:firstLineChars="200"/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>(1)现状勘察报告，对建筑本体损坏情况进行详细记录，形成勘察设计方案文本。内容应包括但不限于：建筑历史沿革、历次维修情况、价值评估、现状描述、损伤和病害的成因分析和安全评估结论、现状照片、区位图、保护范围总图、现状平面图、立面图、剖面图、细部构件图纸等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(2)方案设计，内容应包括但不限于：设计说明、平面图、立面图、剖面图、打拆图、细部构件图纸、估算或概算；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(3)施工图，内容应包括但不限于：平面图、立面图、剖面图、打拆图、细部构件图纸以及必要的设计说明；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(4)提供满足要求的估算或概算文件。</w:t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pacing w:val="10"/>
                <w:kern w:val="0"/>
                <w:sz w:val="24"/>
                <w:szCs w:val="24"/>
                <w:lang w:val="en-US" w:eastAsia="zh-CN" w:bidi="ar-SA"/>
              </w:rPr>
              <w:t xml:space="preserve">    (5)施工配合阶段设计单位应在施工过程中全程配合施工，参加各有关部门组织的各阶段设计审查、技术交底、图纸答疑、施工现场质量监控与巡检以及建设工程竣工验收。提交各专业包含所有变更设计的终版施工图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16CB"/>
    <w:rsid w:val="07AC0EC6"/>
    <w:rsid w:val="0DBD0A3D"/>
    <w:rsid w:val="1C9E16CB"/>
    <w:rsid w:val="1D0B6411"/>
    <w:rsid w:val="1E6D538B"/>
    <w:rsid w:val="21E57CCA"/>
    <w:rsid w:val="2E18170A"/>
    <w:rsid w:val="315507DE"/>
    <w:rsid w:val="3331013A"/>
    <w:rsid w:val="462C4A62"/>
    <w:rsid w:val="4B270088"/>
    <w:rsid w:val="50931F81"/>
    <w:rsid w:val="59D32CCC"/>
    <w:rsid w:val="5F2F1994"/>
    <w:rsid w:val="6F397A56"/>
    <w:rsid w:val="736C1C87"/>
    <w:rsid w:val="74AA457C"/>
    <w:rsid w:val="762406B9"/>
    <w:rsid w:val="791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character" w:styleId="5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2021-05-14T01:39:00Z</dcterms:created>
  <dc:creator>601-LiuRX</dc:creator>
  <cp:lastModifiedBy>珠吉-潘俊焜</cp:lastModifiedBy>
  <cp:lastPrinted>2022-05-17T03:39:00Z</cp:lastPrinted>
  <dcterms:modified xsi:type="dcterms:W3CDTF">2022-06-23T03:20:40Z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B037B04FED5745E988830333CC209F60</vt:lpwstr>
  </property>
</Properties>
</file>