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2E" w:rsidRDefault="00F2132E" w:rsidP="00F2132E">
      <w:pPr>
        <w:spacing w:line="560" w:lineRule="exact"/>
        <w:jc w:val="left"/>
        <w:textAlignment w:val="baseline"/>
        <w:rPr>
          <w:rFonts w:ascii="黑体" w:eastAsia="黑体" w:hAnsi="黑体" w:cs="黑体"/>
          <w:sz w:val="32"/>
          <w:szCs w:val="32"/>
        </w:rPr>
      </w:pPr>
      <w:r>
        <w:rPr>
          <w:rFonts w:ascii="黑体" w:eastAsia="黑体" w:hAnsi="黑体" w:cs="黑体" w:hint="eastAsia"/>
          <w:sz w:val="32"/>
          <w:szCs w:val="32"/>
        </w:rPr>
        <w:t>附件</w:t>
      </w:r>
      <w:r w:rsidR="00A7092B">
        <w:rPr>
          <w:rFonts w:ascii="黑体" w:eastAsia="黑体" w:hAnsi="黑体" w:cs="黑体" w:hint="eastAsia"/>
          <w:sz w:val="32"/>
          <w:szCs w:val="32"/>
        </w:rPr>
        <w:t>2</w:t>
      </w:r>
    </w:p>
    <w:p w:rsidR="004970AE" w:rsidRDefault="00A7092B">
      <w:pPr>
        <w:spacing w:line="580" w:lineRule="exact"/>
        <w:jc w:val="center"/>
        <w:rPr>
          <w:rFonts w:ascii="方正小标宋_GBK" w:eastAsia="方正小标宋_GBK" w:hAnsi="方正小标宋_GBK" w:cs="方正小标宋_GBK"/>
          <w:bCs/>
          <w:spacing w:val="-6"/>
          <w:sz w:val="44"/>
          <w:szCs w:val="44"/>
        </w:rPr>
      </w:pPr>
      <w:r>
        <w:rPr>
          <w:rFonts w:ascii="方正小标宋_GBK" w:eastAsia="方正小标宋_GBK" w:hAnsi="方正小标宋_GBK" w:cs="方正小标宋_GBK" w:hint="eastAsia"/>
          <w:bCs/>
          <w:spacing w:val="-6"/>
          <w:sz w:val="44"/>
          <w:szCs w:val="44"/>
        </w:rPr>
        <w:t>天河区应急管理局《</w:t>
      </w:r>
      <w:r w:rsidR="00031B0D">
        <w:rPr>
          <w:rFonts w:ascii="方正小标宋_GBK" w:eastAsia="方正小标宋_GBK" w:hAnsi="方正小标宋_GBK" w:cs="方正小标宋_GBK" w:hint="eastAsia"/>
          <w:bCs/>
          <w:spacing w:val="-6"/>
          <w:sz w:val="44"/>
          <w:szCs w:val="44"/>
        </w:rPr>
        <w:t>广州市天河区应急管理“十四五”规划</w:t>
      </w:r>
      <w:r>
        <w:rPr>
          <w:rFonts w:ascii="方正小标宋_GBK" w:eastAsia="方正小标宋_GBK" w:hAnsi="方正小标宋_GBK" w:cs="方正小标宋_GBK" w:hint="eastAsia"/>
          <w:bCs/>
          <w:spacing w:val="-6"/>
          <w:sz w:val="44"/>
          <w:szCs w:val="44"/>
        </w:rPr>
        <w:t>》的编制说明</w:t>
      </w:r>
    </w:p>
    <w:p w:rsidR="00A7092B" w:rsidRDefault="00A7092B" w:rsidP="00A7092B">
      <w:pPr>
        <w:widowControl/>
        <w:spacing w:line="560" w:lineRule="exact"/>
        <w:jc w:val="center"/>
        <w:rPr>
          <w:rFonts w:ascii="楷体_GB2312" w:eastAsia="楷体_GB2312" w:hAnsi="楷体_GB2312" w:cs="楷体_GB2312"/>
          <w:bCs/>
          <w:color w:val="000000"/>
          <w:kern w:val="0"/>
          <w:sz w:val="32"/>
          <w:szCs w:val="32"/>
        </w:rPr>
      </w:pPr>
      <w:r>
        <w:rPr>
          <w:rFonts w:ascii="楷体_GB2312" w:eastAsia="楷体_GB2312" w:hAnsi="楷体_GB2312" w:cs="楷体_GB2312" w:hint="eastAsia"/>
          <w:bCs/>
          <w:color w:val="000000"/>
          <w:kern w:val="0"/>
          <w:sz w:val="32"/>
          <w:szCs w:val="32"/>
        </w:rPr>
        <w:t>区应急局</w:t>
      </w:r>
    </w:p>
    <w:p w:rsidR="00A7092B" w:rsidRDefault="00A7092B" w:rsidP="00A7092B">
      <w:pPr>
        <w:pStyle w:val="a6"/>
        <w:spacing w:line="560" w:lineRule="exact"/>
        <w:ind w:firstLineChars="0" w:firstLine="0"/>
        <w:jc w:val="center"/>
        <w:rPr>
          <w:rFonts w:eastAsia="楷体_GB2312"/>
          <w:szCs w:val="32"/>
        </w:rPr>
      </w:pPr>
      <w:r>
        <w:rPr>
          <w:rFonts w:eastAsia="楷体_GB2312"/>
          <w:bCs/>
          <w:color w:val="000000"/>
          <w:kern w:val="0"/>
          <w:szCs w:val="32"/>
        </w:rPr>
        <w:t>（</w:t>
      </w:r>
      <w:r>
        <w:rPr>
          <w:rFonts w:eastAsia="楷体_GB2312"/>
          <w:bCs/>
          <w:color w:val="000000"/>
          <w:kern w:val="0"/>
          <w:szCs w:val="32"/>
        </w:rPr>
        <w:t>2022</w:t>
      </w:r>
      <w:r>
        <w:rPr>
          <w:rFonts w:eastAsia="楷体_GB2312"/>
          <w:bCs/>
          <w:color w:val="000000"/>
          <w:kern w:val="0"/>
          <w:szCs w:val="32"/>
        </w:rPr>
        <w:t>年</w:t>
      </w:r>
      <w:r w:rsidR="00212A48">
        <w:rPr>
          <w:rFonts w:eastAsia="楷体_GB2312" w:hint="eastAsia"/>
          <w:bCs/>
          <w:color w:val="000000"/>
          <w:kern w:val="0"/>
          <w:szCs w:val="32"/>
        </w:rPr>
        <w:t>8</w:t>
      </w:r>
      <w:r>
        <w:rPr>
          <w:rFonts w:eastAsia="楷体_GB2312"/>
          <w:bCs/>
          <w:color w:val="000000"/>
          <w:kern w:val="0"/>
          <w:szCs w:val="32"/>
        </w:rPr>
        <w:t>月）</w:t>
      </w:r>
    </w:p>
    <w:p w:rsidR="004970AE" w:rsidRPr="00A7092B" w:rsidRDefault="004970AE">
      <w:pPr>
        <w:spacing w:line="580" w:lineRule="exact"/>
        <w:jc w:val="center"/>
        <w:rPr>
          <w:rFonts w:ascii="方正小标宋简体" w:eastAsia="方正小标宋简体" w:hAnsi="方正小标宋简体" w:cs="方正小标宋简体"/>
          <w:bCs/>
          <w:spacing w:val="-6"/>
          <w:sz w:val="44"/>
          <w:szCs w:val="44"/>
        </w:rPr>
      </w:pPr>
    </w:p>
    <w:p w:rsidR="004970AE" w:rsidRDefault="00031B0D">
      <w:pPr>
        <w:widowControl/>
        <w:spacing w:line="600" w:lineRule="exact"/>
        <w:ind w:firstLine="63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根据规划编制的相关程序规定，现将《</w:t>
      </w:r>
      <w:r>
        <w:rPr>
          <w:rFonts w:ascii="Times New Roman" w:eastAsia="仿宋_GB2312" w:hAnsi="Times New Roman" w:cs="Times New Roman" w:hint="eastAsia"/>
          <w:color w:val="333333"/>
          <w:kern w:val="0"/>
          <w:sz w:val="32"/>
          <w:szCs w:val="32"/>
        </w:rPr>
        <w:t>广州市天河区</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十四五</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应急管理规划》（以下简称《规划》）编制情况，向</w:t>
      </w:r>
      <w:r>
        <w:rPr>
          <w:rFonts w:ascii="Times New Roman" w:eastAsia="仿宋_GB2312" w:hAnsi="Times New Roman" w:cs="Times New Roman" w:hint="eastAsia"/>
          <w:color w:val="333333"/>
          <w:kern w:val="0"/>
          <w:sz w:val="32"/>
          <w:szCs w:val="32"/>
        </w:rPr>
        <w:t>区</w:t>
      </w:r>
      <w:r>
        <w:rPr>
          <w:rFonts w:ascii="Times New Roman" w:eastAsia="仿宋_GB2312" w:hAnsi="Times New Roman" w:cs="Times New Roman"/>
          <w:color w:val="333333"/>
          <w:kern w:val="0"/>
          <w:sz w:val="32"/>
          <w:szCs w:val="32"/>
        </w:rPr>
        <w:t>政府汇报如下：</w:t>
      </w:r>
    </w:p>
    <w:p w:rsidR="004970AE" w:rsidRDefault="00031B0D">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一、《规划》编制依据与理由</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依据《中华人民共和国安全生产法》第八条</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国务院和县级以上地方各级人民政府应当根据国民经济和社会发展规划制定安全生产规划，并组织实施。</w:t>
      </w:r>
    </w:p>
    <w:p w:rsidR="004970AE" w:rsidRDefault="00031B0D">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二、《规划》编制情况</w:t>
      </w:r>
    </w:p>
    <w:p w:rsidR="00D4346E" w:rsidRDefault="00031B0D" w:rsidP="00D4346E">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依据《广州市天河区人民政府办公室关于印发天河区国民经济和社会发展第十四个五年计划编制工作方案的通知》（穗天府办〔</w:t>
      </w:r>
      <w:r>
        <w:rPr>
          <w:rFonts w:ascii="Times New Roman" w:eastAsia="仿宋_GB2312" w:hAnsi="Times New Roman" w:cs="Times New Roman" w:hint="eastAsia"/>
          <w:color w:val="000000"/>
          <w:sz w:val="32"/>
          <w:szCs w:val="32"/>
        </w:rPr>
        <w:t>2020</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号）将应急管理第十四个五年规划列为区重点专项规划之一。也是应急管理机构改革后的首个五年规划。</w:t>
      </w:r>
      <w:r>
        <w:rPr>
          <w:rFonts w:ascii="Times New Roman" w:eastAsia="仿宋_GB2312" w:hAnsi="Times New Roman" w:cs="Times New Roman" w:hint="eastAsia"/>
          <w:color w:val="000000"/>
          <w:sz w:val="32"/>
          <w:szCs w:val="32"/>
        </w:rPr>
        <w:t>2020</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10</w:t>
      </w:r>
      <w:r>
        <w:rPr>
          <w:rFonts w:ascii="Times New Roman" w:eastAsia="仿宋_GB2312" w:hAnsi="Times New Roman" w:cs="Times New Roman" w:hint="eastAsia"/>
          <w:color w:val="000000"/>
          <w:sz w:val="32"/>
          <w:szCs w:val="32"/>
        </w:rPr>
        <w:t>月，区安委办、区应急管理局全面启动《广州市天河区应急管理“十四五”规划》编制工作。于</w:t>
      </w:r>
      <w:r>
        <w:rPr>
          <w:rFonts w:ascii="Times New Roman" w:eastAsia="仿宋_GB2312" w:hAnsi="Times New Roman" w:cs="Times New Roman" w:hint="eastAsia"/>
          <w:color w:val="000000"/>
          <w:sz w:val="32"/>
          <w:szCs w:val="32"/>
        </w:rPr>
        <w:t>2021</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月</w:t>
      </w:r>
      <w:r w:rsidR="00A7092B">
        <w:rPr>
          <w:rFonts w:ascii="Times New Roman" w:eastAsia="仿宋_GB2312" w:hAnsi="Times New Roman" w:cs="Times New Roman" w:hint="eastAsia"/>
          <w:color w:val="000000"/>
          <w:sz w:val="32"/>
          <w:szCs w:val="32"/>
        </w:rPr>
        <w:t>和</w:t>
      </w:r>
      <w:r w:rsidR="00A7092B">
        <w:rPr>
          <w:rFonts w:ascii="Times New Roman" w:eastAsia="仿宋_GB2312" w:hAnsi="Times New Roman" w:cs="Times New Roman" w:hint="eastAsia"/>
          <w:color w:val="000000"/>
          <w:sz w:val="32"/>
          <w:szCs w:val="32"/>
        </w:rPr>
        <w:t>3</w:t>
      </w:r>
      <w:r w:rsidR="00A7092B">
        <w:rPr>
          <w:rFonts w:ascii="Times New Roman" w:eastAsia="仿宋_GB2312" w:hAnsi="Times New Roman" w:cs="Times New Roman" w:hint="eastAsia"/>
          <w:color w:val="000000"/>
          <w:sz w:val="32"/>
          <w:szCs w:val="32"/>
        </w:rPr>
        <w:t>月</w:t>
      </w:r>
      <w:r>
        <w:rPr>
          <w:rFonts w:ascii="Times New Roman" w:eastAsia="仿宋_GB2312" w:hAnsi="Times New Roman" w:cs="Times New Roman" w:hint="eastAsia"/>
          <w:color w:val="000000"/>
          <w:sz w:val="32"/>
          <w:szCs w:val="32"/>
        </w:rPr>
        <w:t>完成了规划初稿。期间向区相关部门、街道进行了两轮征求意见</w:t>
      </w:r>
      <w:r w:rsidR="00D4346E">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9</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hint="eastAsia"/>
          <w:color w:val="000000"/>
          <w:sz w:val="32"/>
          <w:szCs w:val="32"/>
        </w:rPr>
        <w:lastRenderedPageBreak/>
        <w:t>组织专家对规划进行评审</w:t>
      </w:r>
      <w:r w:rsidR="00D4346E">
        <w:rPr>
          <w:rFonts w:ascii="Times New Roman" w:eastAsia="仿宋_GB2312" w:hAnsi="Times New Roman" w:cs="Times New Roman" w:hint="eastAsia"/>
          <w:color w:val="000000"/>
          <w:sz w:val="32"/>
          <w:szCs w:val="32"/>
        </w:rPr>
        <w:t>；并充分衔接市级规划以及区级各相关专项规划内容，修改完善后形成征求意见稿。</w:t>
      </w:r>
    </w:p>
    <w:p w:rsidR="00212A48" w:rsidRDefault="00D4346E" w:rsidP="00D4346E">
      <w:pPr>
        <w:spacing w:line="600" w:lineRule="exact"/>
        <w:ind w:firstLineChars="200" w:firstLine="640"/>
        <w:rPr>
          <w:rFonts w:ascii="Times New Roman" w:eastAsia="仿宋_GB2312" w:hAnsi="Times New Roman" w:cs="Times New Roman" w:hint="eastAsia"/>
          <w:color w:val="000000"/>
          <w:sz w:val="32"/>
          <w:szCs w:val="32"/>
        </w:rPr>
      </w:pPr>
      <w:r w:rsidRPr="00D4346E">
        <w:rPr>
          <w:rFonts w:ascii="Times New Roman" w:eastAsia="仿宋_GB2312" w:hAnsi="Times New Roman" w:cs="Times New Roman" w:hint="eastAsia"/>
          <w:color w:val="000000"/>
          <w:sz w:val="32"/>
          <w:szCs w:val="32"/>
        </w:rPr>
        <w:t>下一步</w:t>
      </w:r>
      <w:r w:rsidR="00212A48">
        <w:rPr>
          <w:rFonts w:ascii="Times New Roman" w:eastAsia="仿宋_GB2312" w:hAnsi="Times New Roman" w:cs="Times New Roman" w:hint="eastAsia"/>
          <w:color w:val="000000"/>
          <w:sz w:val="32"/>
          <w:szCs w:val="32"/>
        </w:rPr>
        <w:t>工作安排：</w:t>
      </w:r>
      <w:r w:rsidR="00212A48" w:rsidRPr="00212A48">
        <w:rPr>
          <w:rFonts w:ascii="Times New Roman" w:eastAsia="仿宋_GB2312" w:hAnsi="Times New Roman" w:cs="Times New Roman" w:hint="eastAsia"/>
          <w:color w:val="000000"/>
          <w:sz w:val="32"/>
          <w:szCs w:val="32"/>
        </w:rPr>
        <w:t>向区人大常委办、区</w:t>
      </w:r>
      <w:proofErr w:type="gramStart"/>
      <w:r w:rsidR="00212A48" w:rsidRPr="00212A48">
        <w:rPr>
          <w:rFonts w:ascii="Times New Roman" w:eastAsia="仿宋_GB2312" w:hAnsi="Times New Roman" w:cs="Times New Roman" w:hint="eastAsia"/>
          <w:color w:val="000000"/>
          <w:sz w:val="32"/>
          <w:szCs w:val="32"/>
        </w:rPr>
        <w:t>人大常委会选联工委</w:t>
      </w:r>
      <w:proofErr w:type="gramEnd"/>
      <w:r w:rsidR="00212A48" w:rsidRPr="00212A48">
        <w:rPr>
          <w:rFonts w:ascii="Times New Roman" w:eastAsia="仿宋_GB2312" w:hAnsi="Times New Roman" w:cs="Times New Roman" w:hint="eastAsia"/>
          <w:color w:val="000000"/>
          <w:sz w:val="32"/>
          <w:szCs w:val="32"/>
        </w:rPr>
        <w:t>、区总工会、团区委、区妇联、区科协、区文联、区侨联、区残联、区工商联、区贸促会、区民政局及街道等单位征求意见</w:t>
      </w:r>
      <w:r w:rsidR="00212A48">
        <w:rPr>
          <w:rFonts w:ascii="Times New Roman" w:eastAsia="仿宋_GB2312" w:hAnsi="Times New Roman" w:cs="Times New Roman" w:hint="eastAsia"/>
          <w:color w:val="000000"/>
          <w:sz w:val="32"/>
          <w:szCs w:val="32"/>
        </w:rPr>
        <w:t>；同步在天河区门户网站公开规划文稿，征求社会公众意见。</w:t>
      </w:r>
    </w:p>
    <w:p w:rsidR="004970AE" w:rsidRDefault="00031B0D">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三、《规划》编制的目的及要解决的主要问题</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楷体" w:eastAsia="楷体" w:hAnsi="楷体" w:cs="Times New Roman" w:hint="eastAsia"/>
          <w:color w:val="000000"/>
          <w:sz w:val="32"/>
          <w:szCs w:val="32"/>
        </w:rPr>
        <w:t>（一）增强我区应急管理工作系统性</w:t>
      </w:r>
      <w:r>
        <w:rPr>
          <w:rFonts w:ascii="Times New Roman" w:eastAsia="仿宋_GB2312" w:hAnsi="Times New Roman" w:cs="Times New Roman" w:hint="eastAsia"/>
          <w:color w:val="000000"/>
          <w:sz w:val="32"/>
          <w:szCs w:val="32"/>
        </w:rPr>
        <w:t>、整体性、协同性，使事故灾害总量及伤亡人数持续下降。建成覆盖应急管理全过程的、较为完善的、全面的、综合的应急管理体系，风险管</w:t>
      </w:r>
      <w:proofErr w:type="gramStart"/>
      <w:r>
        <w:rPr>
          <w:rFonts w:ascii="Times New Roman" w:eastAsia="仿宋_GB2312" w:hAnsi="Times New Roman" w:cs="Times New Roman" w:hint="eastAsia"/>
          <w:color w:val="000000"/>
          <w:sz w:val="32"/>
          <w:szCs w:val="32"/>
        </w:rPr>
        <w:t>控全面</w:t>
      </w:r>
      <w:proofErr w:type="gramEnd"/>
      <w:r>
        <w:rPr>
          <w:rFonts w:ascii="Times New Roman" w:eastAsia="仿宋_GB2312" w:hAnsi="Times New Roman" w:cs="Times New Roman" w:hint="eastAsia"/>
          <w:color w:val="000000"/>
          <w:sz w:val="32"/>
          <w:szCs w:val="32"/>
        </w:rPr>
        <w:t>落实，指挥处置更加科学，核心救援能力不断加强，基层应急能力全面提升。</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楷体" w:eastAsia="楷体" w:hAnsi="楷体" w:cs="Times New Roman" w:hint="eastAsia"/>
          <w:color w:val="000000"/>
          <w:sz w:val="32"/>
          <w:szCs w:val="32"/>
        </w:rPr>
        <w:t>（二）要有效解决我区在应急管理领域存在的问题</w:t>
      </w:r>
      <w:r>
        <w:rPr>
          <w:rFonts w:ascii="Times New Roman" w:eastAsia="仿宋_GB2312" w:hAnsi="Times New Roman" w:cs="Times New Roman" w:hint="eastAsia"/>
          <w:color w:val="000000"/>
          <w:sz w:val="32"/>
          <w:szCs w:val="32"/>
        </w:rPr>
        <w:t>，包括：</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、区域内台风、暴雨、强对流、高温等自然灾害频繁发生，天河区北部丘陵山地多，部分山坡陡峭、地质构造较为复杂，同时受地下工程活动影响，坍塌、滑坡、泥石流等地质灾害的发生概率较大。</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、安全生产形势依旧严峻，危险化学品、建筑施工、城镇燃气、消防、特种设备等重点行业领域安全形势依旧严峻，安全生产工作仍然存在薄弱环节。</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、城市安全运行面临较大压力，房屋设施、地下空间、高</w:t>
      </w:r>
      <w:r>
        <w:rPr>
          <w:rFonts w:ascii="Times New Roman" w:eastAsia="仿宋_GB2312" w:hAnsi="Times New Roman" w:cs="Times New Roman" w:hint="eastAsia"/>
          <w:color w:val="000000"/>
          <w:sz w:val="32"/>
          <w:szCs w:val="32"/>
        </w:rPr>
        <w:lastRenderedPageBreak/>
        <w:t>层建筑、人员密集场所等领域安全风险逐步显现，市政排水系统难以适应城市瞬时集雨量的快速增长的不利情况日益突显等等。</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公共安全形势仍然严峻复杂，天河区作为广州市新城市中心区，各类基础设施和建设项目规模和密度大、经济社会资产和活动集中，建筑物密集、高层建筑多、人员密集场所多、重大活动多、涉外机构多，全球化、信息化、快速城市化带来跨区域、跨领域系统性风险。</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、应急管理体制机制、应急工作程序、风险防控体系以及统一应急指挥体系尚待进一步完善，应对“全灾种”的应急处置能力尚待进一步提升。</w:t>
      </w:r>
    </w:p>
    <w:p w:rsidR="004970AE" w:rsidRDefault="00031B0D">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四、《规划》的目标任务</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楷体" w:eastAsia="楷体" w:hAnsi="楷体" w:cs="Times New Roman" w:hint="eastAsia"/>
          <w:color w:val="000000"/>
          <w:sz w:val="32"/>
          <w:szCs w:val="32"/>
        </w:rPr>
        <w:t>应急管理方面：</w:t>
      </w:r>
      <w:r>
        <w:rPr>
          <w:rFonts w:ascii="Times New Roman" w:eastAsia="仿宋_GB2312" w:hAnsi="Times New Roman" w:cs="Times New Roman" w:hint="eastAsia"/>
          <w:color w:val="000000"/>
          <w:sz w:val="32"/>
          <w:szCs w:val="32"/>
        </w:rPr>
        <w:t>到</w:t>
      </w:r>
      <w:r>
        <w:rPr>
          <w:rFonts w:ascii="Times New Roman" w:eastAsia="仿宋_GB2312" w:hAnsi="Times New Roman" w:cs="Times New Roman" w:hint="eastAsia"/>
          <w:color w:val="000000"/>
          <w:sz w:val="32"/>
          <w:szCs w:val="32"/>
        </w:rPr>
        <w:t>2025</w:t>
      </w:r>
      <w:r>
        <w:rPr>
          <w:rFonts w:ascii="Times New Roman" w:eastAsia="仿宋_GB2312" w:hAnsi="Times New Roman" w:cs="Times New Roman" w:hint="eastAsia"/>
          <w:color w:val="000000"/>
          <w:sz w:val="32"/>
          <w:szCs w:val="32"/>
        </w:rPr>
        <w:t>年，天河区应急管理领导体制、指挥体制、协同机制进一步健全，机构设置、职能配置更趋合理，基础设施、装备条件全面改善，工作效能、履职能</w:t>
      </w:r>
      <w:proofErr w:type="gramStart"/>
      <w:r>
        <w:rPr>
          <w:rFonts w:ascii="Times New Roman" w:eastAsia="仿宋_GB2312" w:hAnsi="Times New Roman" w:cs="Times New Roman" w:hint="eastAsia"/>
          <w:color w:val="000000"/>
          <w:sz w:val="32"/>
          <w:szCs w:val="32"/>
        </w:rPr>
        <w:t>力全面</w:t>
      </w:r>
      <w:proofErr w:type="gramEnd"/>
      <w:r>
        <w:rPr>
          <w:rFonts w:ascii="Times New Roman" w:eastAsia="仿宋_GB2312" w:hAnsi="Times New Roman" w:cs="Times New Roman" w:hint="eastAsia"/>
          <w:color w:val="000000"/>
          <w:sz w:val="32"/>
          <w:szCs w:val="32"/>
        </w:rPr>
        <w:t>提升。</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楷体" w:eastAsia="楷体" w:hAnsi="楷体" w:cs="Times New Roman" w:hint="eastAsia"/>
          <w:color w:val="000000"/>
          <w:sz w:val="32"/>
          <w:szCs w:val="32"/>
        </w:rPr>
        <w:t>安全生产方面：</w:t>
      </w:r>
      <w:r>
        <w:rPr>
          <w:rFonts w:ascii="Times New Roman" w:eastAsia="仿宋_GB2312" w:hAnsi="Times New Roman" w:cs="Times New Roman" w:hint="eastAsia"/>
          <w:color w:val="000000"/>
          <w:sz w:val="32"/>
          <w:szCs w:val="32"/>
        </w:rPr>
        <w:t>到</w:t>
      </w:r>
      <w:r>
        <w:rPr>
          <w:rFonts w:ascii="Times New Roman" w:eastAsia="仿宋_GB2312" w:hAnsi="Times New Roman" w:cs="Times New Roman" w:hint="eastAsia"/>
          <w:color w:val="000000"/>
          <w:sz w:val="32"/>
          <w:szCs w:val="32"/>
        </w:rPr>
        <w:t>2025</w:t>
      </w:r>
      <w:r>
        <w:rPr>
          <w:rFonts w:ascii="Times New Roman" w:eastAsia="仿宋_GB2312" w:hAnsi="Times New Roman" w:cs="Times New Roman" w:hint="eastAsia"/>
          <w:color w:val="000000"/>
          <w:sz w:val="32"/>
          <w:szCs w:val="32"/>
        </w:rPr>
        <w:t>年，天河区安全生产综合管理能力显著提升，安全生产基层基础保障能力明显增强，“科技兴安”效果明显，监管体制机制基本完善，市民安全素质显著提升。“十四五”期间，全面杜绝一次死亡</w:t>
      </w:r>
      <w:r>
        <w:rPr>
          <w:rFonts w:ascii="Times New Roman" w:eastAsia="仿宋_GB2312" w:hAnsi="Times New Roman" w:cs="Times New Roman" w:hint="eastAsia"/>
          <w:color w:val="000000"/>
          <w:sz w:val="32"/>
          <w:szCs w:val="32"/>
        </w:rPr>
        <w:t>10</w:t>
      </w:r>
      <w:r>
        <w:rPr>
          <w:rFonts w:ascii="Times New Roman" w:eastAsia="仿宋_GB2312" w:hAnsi="Times New Roman" w:cs="Times New Roman" w:hint="eastAsia"/>
          <w:color w:val="000000"/>
          <w:sz w:val="32"/>
          <w:szCs w:val="32"/>
        </w:rPr>
        <w:t>人以上重大、特别重大安全生产事故的发生，全力遏制一次死亡</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人以上较大安全生产事故的发生，着力实现一次死亡</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人以下的一般安全生产事故死亡人数同比下降。</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楷体" w:eastAsia="楷体" w:hAnsi="楷体" w:cs="Times New Roman" w:hint="eastAsia"/>
          <w:color w:val="000000"/>
          <w:sz w:val="32"/>
          <w:szCs w:val="32"/>
        </w:rPr>
        <w:lastRenderedPageBreak/>
        <w:t>防灾减灾方面：</w:t>
      </w:r>
      <w:r>
        <w:rPr>
          <w:rFonts w:ascii="Times New Roman" w:eastAsia="仿宋_GB2312" w:hAnsi="Times New Roman" w:cs="Times New Roman" w:hint="eastAsia"/>
          <w:color w:val="000000"/>
          <w:sz w:val="32"/>
          <w:szCs w:val="32"/>
        </w:rPr>
        <w:t>到</w:t>
      </w:r>
      <w:r>
        <w:rPr>
          <w:rFonts w:ascii="Times New Roman" w:eastAsia="仿宋_GB2312" w:hAnsi="Times New Roman" w:cs="Times New Roman" w:hint="eastAsia"/>
          <w:color w:val="000000"/>
          <w:sz w:val="32"/>
          <w:szCs w:val="32"/>
        </w:rPr>
        <w:t>2025</w:t>
      </w:r>
      <w:r>
        <w:rPr>
          <w:rFonts w:ascii="Times New Roman" w:eastAsia="仿宋_GB2312" w:hAnsi="Times New Roman" w:cs="Times New Roman" w:hint="eastAsia"/>
          <w:color w:val="000000"/>
          <w:sz w:val="32"/>
          <w:szCs w:val="32"/>
        </w:rPr>
        <w:t>年，减灾救灾体制机制进一步健全，基本建成与全面小康社会相适应的自然灾害预警、救助体系。</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楷体" w:eastAsia="楷体" w:hAnsi="楷体" w:cs="Times New Roman" w:hint="eastAsia"/>
          <w:color w:val="000000"/>
          <w:sz w:val="32"/>
          <w:szCs w:val="32"/>
        </w:rPr>
        <w:t>应急救援方面：</w:t>
      </w:r>
      <w:r>
        <w:rPr>
          <w:rFonts w:ascii="Times New Roman" w:eastAsia="仿宋_GB2312" w:hAnsi="Times New Roman" w:cs="Times New Roman" w:hint="eastAsia"/>
          <w:color w:val="000000"/>
          <w:sz w:val="32"/>
          <w:szCs w:val="32"/>
        </w:rPr>
        <w:t>到</w:t>
      </w:r>
      <w:r>
        <w:rPr>
          <w:rFonts w:ascii="Times New Roman" w:eastAsia="仿宋_GB2312" w:hAnsi="Times New Roman" w:cs="Times New Roman" w:hint="eastAsia"/>
          <w:color w:val="000000"/>
          <w:sz w:val="32"/>
          <w:szCs w:val="32"/>
        </w:rPr>
        <w:t>2025</w:t>
      </w:r>
      <w:r>
        <w:rPr>
          <w:rFonts w:ascii="Times New Roman" w:eastAsia="仿宋_GB2312" w:hAnsi="Times New Roman" w:cs="Times New Roman" w:hint="eastAsia"/>
          <w:color w:val="000000"/>
          <w:sz w:val="32"/>
          <w:szCs w:val="32"/>
        </w:rPr>
        <w:t>年，全面形成应急管理信息化体系，信息化发展达到国际领先水平；打造与国际化大都市相匹配的应急救援队伍，应急救援能力达到国内先进水平。</w:t>
      </w:r>
    </w:p>
    <w:p w:rsidR="00DB2E92" w:rsidRDefault="005C4926" w:rsidP="005C4926">
      <w:pPr>
        <w:spacing w:line="600" w:lineRule="exact"/>
        <w:ind w:firstLineChars="200" w:firstLine="640"/>
        <w:rPr>
          <w:rFonts w:ascii="Times New Roman" w:eastAsia="仿宋_GB2312" w:hAnsi="Times New Roman" w:cs="Times New Roman"/>
          <w:color w:val="000000"/>
          <w:sz w:val="32"/>
          <w:szCs w:val="32"/>
        </w:rPr>
      </w:pPr>
      <w:r w:rsidRPr="005C4926">
        <w:rPr>
          <w:rFonts w:ascii="楷体" w:eastAsia="楷体" w:hAnsi="楷体" w:cs="Times New Roman" w:hint="eastAsia"/>
          <w:color w:val="000000"/>
          <w:sz w:val="32"/>
          <w:szCs w:val="32"/>
        </w:rPr>
        <w:t>应急抢险物资保障方面：</w:t>
      </w:r>
      <w:r w:rsidRPr="005C4926">
        <w:rPr>
          <w:rFonts w:ascii="Times New Roman" w:eastAsia="仿宋_GB2312" w:hAnsi="Times New Roman" w:cs="Times New Roman" w:hint="eastAsia"/>
          <w:color w:val="000000"/>
          <w:sz w:val="32"/>
          <w:szCs w:val="32"/>
        </w:rPr>
        <w:t>到</w:t>
      </w:r>
      <w:r w:rsidRPr="005C4926">
        <w:rPr>
          <w:rFonts w:ascii="Times New Roman" w:eastAsia="仿宋_GB2312" w:hAnsi="Times New Roman" w:cs="Times New Roman" w:hint="eastAsia"/>
          <w:color w:val="000000"/>
          <w:sz w:val="32"/>
          <w:szCs w:val="32"/>
        </w:rPr>
        <w:t>2025</w:t>
      </w:r>
      <w:r w:rsidRPr="005C4926">
        <w:rPr>
          <w:rFonts w:ascii="Times New Roman" w:eastAsia="仿宋_GB2312" w:hAnsi="Times New Roman" w:cs="Times New Roman" w:hint="eastAsia"/>
          <w:color w:val="000000"/>
          <w:sz w:val="32"/>
          <w:szCs w:val="32"/>
        </w:rPr>
        <w:t>年，区、街分级按照规定储备应急抢险物资和建设储备物资仓库，储备抢险救灾设备、器材，同时要抓好供水、供电和生活物资保障。</w:t>
      </w:r>
    </w:p>
    <w:p w:rsidR="004970AE" w:rsidRDefault="00031B0D">
      <w:pPr>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五、《规划》的实施路径</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楷体" w:eastAsia="楷体" w:hAnsi="楷体" w:cs="Times New Roman" w:hint="eastAsia"/>
          <w:color w:val="000000"/>
          <w:sz w:val="32"/>
          <w:szCs w:val="32"/>
        </w:rPr>
        <w:t>（一）应急管理方面：</w:t>
      </w:r>
      <w:r>
        <w:rPr>
          <w:rFonts w:ascii="Times New Roman" w:eastAsia="仿宋_GB2312" w:hAnsi="Times New Roman" w:cs="Times New Roman" w:hint="eastAsia"/>
          <w:color w:val="000000"/>
          <w:sz w:val="32"/>
          <w:szCs w:val="32"/>
        </w:rPr>
        <w:t>一是党建统安，健全权责统一的领导责任体系；二是细化落实部门权责清单；三是进一步完善基层应急管理组织体系四是健全完善应急管理“统”“分”结合机制；五是应急管理区域协同机制建设；六是加强安全监管执法队伍建设；七是推进应急管理科技应用；八是构建出新出彩的应急宣教体系。通过上述主要工作任务实施，</w:t>
      </w:r>
      <w:proofErr w:type="gramStart"/>
      <w:r>
        <w:rPr>
          <w:rFonts w:ascii="Times New Roman" w:eastAsia="仿宋_GB2312" w:hAnsi="Times New Roman" w:cs="Times New Roman" w:hint="eastAsia"/>
          <w:color w:val="000000"/>
          <w:sz w:val="32"/>
          <w:szCs w:val="32"/>
        </w:rPr>
        <w:t>着重健全</w:t>
      </w:r>
      <w:proofErr w:type="gramEnd"/>
      <w:r>
        <w:rPr>
          <w:rFonts w:ascii="Times New Roman" w:eastAsia="仿宋_GB2312" w:hAnsi="Times New Roman" w:cs="Times New Roman" w:hint="eastAsia"/>
          <w:color w:val="000000"/>
          <w:sz w:val="32"/>
          <w:szCs w:val="32"/>
        </w:rPr>
        <w:t>完善应急管理体制机制，工作效能、履职能</w:t>
      </w:r>
      <w:proofErr w:type="gramStart"/>
      <w:r>
        <w:rPr>
          <w:rFonts w:ascii="Times New Roman" w:eastAsia="仿宋_GB2312" w:hAnsi="Times New Roman" w:cs="Times New Roman" w:hint="eastAsia"/>
          <w:color w:val="000000"/>
          <w:sz w:val="32"/>
          <w:szCs w:val="32"/>
        </w:rPr>
        <w:t>力全面</w:t>
      </w:r>
      <w:proofErr w:type="gramEnd"/>
      <w:r>
        <w:rPr>
          <w:rFonts w:ascii="Times New Roman" w:eastAsia="仿宋_GB2312" w:hAnsi="Times New Roman" w:cs="Times New Roman" w:hint="eastAsia"/>
          <w:color w:val="000000"/>
          <w:sz w:val="32"/>
          <w:szCs w:val="32"/>
        </w:rPr>
        <w:t>提升。</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楷体" w:eastAsia="楷体" w:hAnsi="楷体" w:cs="Times New Roman" w:hint="eastAsia"/>
          <w:color w:val="000000"/>
          <w:sz w:val="32"/>
          <w:szCs w:val="32"/>
        </w:rPr>
        <w:t>（二）安全生产方面：</w:t>
      </w:r>
      <w:r>
        <w:rPr>
          <w:rFonts w:ascii="Times New Roman" w:eastAsia="仿宋_GB2312" w:hAnsi="Times New Roman" w:cs="Times New Roman" w:hint="eastAsia"/>
          <w:color w:val="000000"/>
          <w:sz w:val="32"/>
          <w:szCs w:val="32"/>
        </w:rPr>
        <w:t>一是健全完善安全生产责任和责任考核追究机制；二是强化企业全员安全生产主体责任；三是健全完善企业安全风险防控机制；四是强化应急管理监管执法；五是加强危险化学品安全监管工作；六是加强重点行业执法整治；七是重点区域、行业领域安全生产专项治理；八是加强安全生产诚信</w:t>
      </w:r>
      <w:r>
        <w:rPr>
          <w:rFonts w:ascii="Times New Roman" w:eastAsia="仿宋_GB2312" w:hAnsi="Times New Roman" w:cs="Times New Roman" w:hint="eastAsia"/>
          <w:color w:val="000000"/>
          <w:sz w:val="32"/>
          <w:szCs w:val="32"/>
        </w:rPr>
        <w:lastRenderedPageBreak/>
        <w:t>体系建设；九是充分发挥</w:t>
      </w:r>
      <w:proofErr w:type="gramStart"/>
      <w:r>
        <w:rPr>
          <w:rFonts w:ascii="Times New Roman" w:eastAsia="仿宋_GB2312" w:hAnsi="Times New Roman" w:cs="Times New Roman" w:hint="eastAsia"/>
          <w:color w:val="000000"/>
          <w:sz w:val="32"/>
          <w:szCs w:val="32"/>
        </w:rPr>
        <w:t>安责险参与</w:t>
      </w:r>
      <w:proofErr w:type="gramEnd"/>
      <w:r>
        <w:rPr>
          <w:rFonts w:ascii="Times New Roman" w:eastAsia="仿宋_GB2312" w:hAnsi="Times New Roman" w:cs="Times New Roman" w:hint="eastAsia"/>
          <w:color w:val="000000"/>
          <w:sz w:val="32"/>
          <w:szCs w:val="32"/>
        </w:rPr>
        <w:t>风险评估和事故预防功能。通过上述主要工作任务实施，进一步区安全生产综合管理能力，增强安全生产基层基础保障能力明显增强，推动实现全面杜绝重大、特别重大安全生产事故的发生，全力遏制较大安全生产事故的发生，降低城市安全运行风险。</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楷体" w:eastAsia="楷体" w:hAnsi="楷体" w:cs="Times New Roman" w:hint="eastAsia"/>
          <w:color w:val="000000"/>
          <w:sz w:val="32"/>
          <w:szCs w:val="32"/>
        </w:rPr>
        <w:t>（三）综合防灾减灾方面：</w:t>
      </w:r>
      <w:r>
        <w:rPr>
          <w:rFonts w:ascii="Times New Roman" w:eastAsia="仿宋_GB2312" w:hAnsi="Times New Roman" w:cs="Times New Roman" w:hint="eastAsia"/>
          <w:color w:val="000000"/>
          <w:sz w:val="32"/>
          <w:szCs w:val="32"/>
        </w:rPr>
        <w:t>一是加强灾害监测预警能力建设；二是</w:t>
      </w:r>
      <w:proofErr w:type="gramStart"/>
      <w:r>
        <w:rPr>
          <w:rFonts w:ascii="Times New Roman" w:eastAsia="仿宋_GB2312" w:hAnsi="Times New Roman" w:cs="Times New Roman" w:hint="eastAsia"/>
          <w:color w:val="000000"/>
          <w:sz w:val="32"/>
          <w:szCs w:val="32"/>
        </w:rPr>
        <w:t>健全部门</w:t>
      </w:r>
      <w:proofErr w:type="gramEnd"/>
      <w:r>
        <w:rPr>
          <w:rFonts w:ascii="Times New Roman" w:eastAsia="仿宋_GB2312" w:hAnsi="Times New Roman" w:cs="Times New Roman" w:hint="eastAsia"/>
          <w:color w:val="000000"/>
          <w:sz w:val="32"/>
          <w:szCs w:val="32"/>
        </w:rPr>
        <w:t>风险会商</w:t>
      </w:r>
      <w:proofErr w:type="gramStart"/>
      <w:r>
        <w:rPr>
          <w:rFonts w:ascii="Times New Roman" w:eastAsia="仿宋_GB2312" w:hAnsi="Times New Roman" w:cs="Times New Roman" w:hint="eastAsia"/>
          <w:color w:val="000000"/>
          <w:sz w:val="32"/>
          <w:szCs w:val="32"/>
        </w:rPr>
        <w:t>研</w:t>
      </w:r>
      <w:proofErr w:type="gramEnd"/>
      <w:r>
        <w:rPr>
          <w:rFonts w:ascii="Times New Roman" w:eastAsia="仿宋_GB2312" w:hAnsi="Times New Roman" w:cs="Times New Roman" w:hint="eastAsia"/>
          <w:color w:val="000000"/>
          <w:sz w:val="32"/>
          <w:szCs w:val="32"/>
        </w:rPr>
        <w:t>判机制；三是防灾减灾救灾安全文化建设；四是灾害信息员队伍建设；五是加快推进区应急避护场所建设；六是建立完善灾害应急救助工作机制；七是灾害风险管理能力建设；八是实施安全风险网格化管理；九是加强自然灾害防治体系建设。</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楷体" w:eastAsia="楷体" w:hAnsi="楷体" w:cs="Times New Roman" w:hint="eastAsia"/>
          <w:color w:val="000000"/>
          <w:sz w:val="32"/>
          <w:szCs w:val="32"/>
        </w:rPr>
        <w:t>（四）应急救援方面：</w:t>
      </w:r>
      <w:r>
        <w:rPr>
          <w:rFonts w:ascii="Times New Roman" w:eastAsia="仿宋_GB2312" w:hAnsi="Times New Roman" w:cs="Times New Roman" w:hint="eastAsia"/>
          <w:color w:val="000000"/>
          <w:sz w:val="32"/>
          <w:szCs w:val="32"/>
        </w:rPr>
        <w:t>一是健全完善预案体系；二是强化应急演练效能；三是完善应急救援指挥体系；四是完善抢险救援队伍建设；五是提升水上搜救能力；六是创新</w:t>
      </w:r>
      <w:proofErr w:type="gramStart"/>
      <w:r>
        <w:rPr>
          <w:rFonts w:ascii="Times New Roman" w:eastAsia="仿宋_GB2312" w:hAnsi="Times New Roman" w:cs="Times New Roman" w:hint="eastAsia"/>
          <w:color w:val="000000"/>
          <w:sz w:val="32"/>
          <w:szCs w:val="32"/>
        </w:rPr>
        <w:t>共训共</w:t>
      </w:r>
      <w:proofErr w:type="gramEnd"/>
      <w:r>
        <w:rPr>
          <w:rFonts w:ascii="Times New Roman" w:eastAsia="仿宋_GB2312" w:hAnsi="Times New Roman" w:cs="Times New Roman" w:hint="eastAsia"/>
          <w:color w:val="000000"/>
          <w:sz w:val="32"/>
          <w:szCs w:val="32"/>
        </w:rPr>
        <w:t>练共建共战机制；七是加强应急保障能力建设；九是建立统一的物资保障体系。</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通过综合防灾减灾方面和应急救援方面主要工作任务实施，达到健全完善应急救援队伍建设，强化物资、信息化、文化等关键要素支撑，强化自然灾害重点灾</w:t>
      </w:r>
      <w:proofErr w:type="gramStart"/>
      <w:r>
        <w:rPr>
          <w:rFonts w:ascii="Times New Roman" w:eastAsia="仿宋_GB2312" w:hAnsi="Times New Roman" w:cs="Times New Roman" w:hint="eastAsia"/>
          <w:color w:val="000000"/>
          <w:sz w:val="32"/>
          <w:szCs w:val="32"/>
        </w:rPr>
        <w:t>种风险</w:t>
      </w:r>
      <w:proofErr w:type="gramEnd"/>
      <w:r>
        <w:rPr>
          <w:rFonts w:ascii="Times New Roman" w:eastAsia="仿宋_GB2312" w:hAnsi="Times New Roman" w:cs="Times New Roman" w:hint="eastAsia"/>
          <w:color w:val="000000"/>
          <w:sz w:val="32"/>
          <w:szCs w:val="32"/>
        </w:rPr>
        <w:t>防治体系建设等目标。</w:t>
      </w:r>
    </w:p>
    <w:p w:rsidR="004970AE" w:rsidRDefault="00031B0D">
      <w:pPr>
        <w:spacing w:line="600" w:lineRule="exact"/>
        <w:ind w:firstLineChars="200" w:firstLine="640"/>
        <w:rPr>
          <w:rFonts w:ascii="黑体" w:eastAsia="黑体" w:hAnsi="黑体" w:cs="黑体"/>
          <w:color w:val="000000"/>
          <w:sz w:val="32"/>
          <w:szCs w:val="32"/>
        </w:rPr>
      </w:pPr>
      <w:r>
        <w:rPr>
          <w:rFonts w:ascii="Times New Roman" w:eastAsia="仿宋_GB2312" w:hAnsi="Times New Roman" w:cs="Times New Roman" w:hint="eastAsia"/>
          <w:color w:val="000000"/>
          <w:sz w:val="32"/>
          <w:szCs w:val="32"/>
        </w:rPr>
        <w:t xml:space="preserve"> </w:t>
      </w:r>
      <w:r>
        <w:rPr>
          <w:rFonts w:ascii="黑体" w:eastAsia="黑体" w:hAnsi="黑体" w:cs="黑体" w:hint="eastAsia"/>
          <w:color w:val="000000"/>
          <w:sz w:val="32"/>
          <w:szCs w:val="32"/>
        </w:rPr>
        <w:t>六、《规划》的框架和主要内容</w:t>
      </w:r>
    </w:p>
    <w:p w:rsidR="004970AE" w:rsidRDefault="00031B0D">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color w:val="000000"/>
          <w:sz w:val="32"/>
          <w:szCs w:val="32"/>
        </w:rPr>
        <w:t>参照省、市的规划框架内容，我区</w:t>
      </w:r>
      <w:r>
        <w:rPr>
          <w:rFonts w:ascii="Times New Roman" w:eastAsia="仿宋_GB2312" w:hAnsi="Times New Roman" w:cs="Times New Roman"/>
          <w:color w:val="000000"/>
          <w:sz w:val="32"/>
          <w:szCs w:val="32"/>
        </w:rPr>
        <w:t>《规划》共分</w:t>
      </w:r>
      <w:r>
        <w:rPr>
          <w:rFonts w:ascii="Times New Roman" w:eastAsia="仿宋_GB2312" w:hAnsi="Times New Roman" w:cs="Times New Roman" w:hint="eastAsia"/>
          <w:color w:val="000000"/>
          <w:sz w:val="32"/>
          <w:szCs w:val="32"/>
        </w:rPr>
        <w:t>五</w:t>
      </w:r>
      <w:r>
        <w:rPr>
          <w:rFonts w:ascii="Times New Roman" w:eastAsia="仿宋_GB2312" w:hAnsi="Times New Roman" w:cs="Times New Roman"/>
          <w:color w:val="000000"/>
          <w:sz w:val="32"/>
          <w:szCs w:val="32"/>
        </w:rPr>
        <w:t>章，第一章现状与形势，第二章总体要求，第三章</w:t>
      </w:r>
      <w:r>
        <w:rPr>
          <w:rFonts w:ascii="Times New Roman" w:eastAsia="仿宋_GB2312" w:hAnsi="Times New Roman" w:cs="Times New Roman" w:hint="eastAsia"/>
          <w:color w:val="000000"/>
          <w:sz w:val="32"/>
          <w:szCs w:val="32"/>
        </w:rPr>
        <w:t>主要任务</w:t>
      </w:r>
      <w:r>
        <w:rPr>
          <w:rFonts w:ascii="Times New Roman" w:eastAsia="仿宋_GB2312" w:hAnsi="Times New Roman" w:cs="Times New Roman"/>
          <w:color w:val="000000"/>
          <w:sz w:val="32"/>
          <w:szCs w:val="32"/>
        </w:rPr>
        <w:t>，第四</w:t>
      </w:r>
      <w:proofErr w:type="gramStart"/>
      <w:r>
        <w:rPr>
          <w:rFonts w:ascii="Times New Roman" w:eastAsia="仿宋_GB2312" w:hAnsi="Times New Roman" w:cs="Times New Roman"/>
          <w:color w:val="000000"/>
          <w:sz w:val="32"/>
          <w:szCs w:val="32"/>
        </w:rPr>
        <w:t>章</w:t>
      </w:r>
      <w:r>
        <w:rPr>
          <w:rFonts w:ascii="Times New Roman" w:eastAsia="仿宋_GB2312" w:hAnsi="Times New Roman" w:cs="Times New Roman" w:hint="eastAsia"/>
          <w:color w:val="000000"/>
          <w:sz w:val="32"/>
          <w:szCs w:val="32"/>
        </w:rPr>
        <w:t>重点</w:t>
      </w:r>
      <w:proofErr w:type="gramEnd"/>
      <w:r>
        <w:rPr>
          <w:rFonts w:ascii="Times New Roman" w:eastAsia="仿宋_GB2312" w:hAnsi="Times New Roman" w:cs="Times New Roman" w:hint="eastAsia"/>
          <w:color w:val="000000"/>
          <w:sz w:val="32"/>
          <w:szCs w:val="32"/>
        </w:rPr>
        <w:lastRenderedPageBreak/>
        <w:t>工程</w:t>
      </w:r>
      <w:r>
        <w:rPr>
          <w:rFonts w:ascii="Times New Roman" w:eastAsia="仿宋_GB2312" w:hAnsi="Times New Roman" w:cs="Times New Roman"/>
          <w:color w:val="000000"/>
          <w:sz w:val="32"/>
          <w:szCs w:val="32"/>
        </w:rPr>
        <w:t>，第五章保障措施。</w:t>
      </w:r>
    </w:p>
    <w:p w:rsidR="004970AE" w:rsidRDefault="00031B0D">
      <w:pPr>
        <w:autoSpaceDE w:val="0"/>
        <w:autoSpaceDN w:val="0"/>
        <w:adjustRightInd w:val="0"/>
        <w:spacing w:line="600" w:lineRule="exact"/>
        <w:ind w:firstLineChars="200" w:firstLine="640"/>
        <w:jc w:val="left"/>
        <w:rPr>
          <w:rFonts w:ascii="Times New Roman" w:eastAsia="仿宋_GB2312" w:hAnsi="Times New Roman" w:cs="Times New Roman"/>
          <w:color w:val="000000"/>
          <w:sz w:val="32"/>
          <w:szCs w:val="32"/>
        </w:rPr>
      </w:pPr>
      <w:r>
        <w:rPr>
          <w:rFonts w:ascii="仿宋_GB2312" w:eastAsia="仿宋_GB2312" w:hAnsi="仿宋_GB2312" w:cs="仿宋_GB2312" w:hint="eastAsia"/>
          <w:color w:val="000000"/>
          <w:sz w:val="32"/>
          <w:szCs w:val="32"/>
        </w:rPr>
        <w:t>第一章 现状与形势。</w:t>
      </w:r>
      <w:r>
        <w:rPr>
          <w:rFonts w:ascii="Times New Roman" w:eastAsia="仿宋_GB2312" w:hAnsi="Times New Roman" w:cs="Times New Roman"/>
          <w:color w:val="000000"/>
          <w:sz w:val="32"/>
          <w:szCs w:val="32"/>
        </w:rPr>
        <w:t>全面总结</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十三五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期间，尤其应急管理机构改革以来，</w:t>
      </w:r>
      <w:r>
        <w:rPr>
          <w:rFonts w:ascii="Times New Roman" w:eastAsia="仿宋_GB2312" w:hAnsi="Times New Roman" w:cs="Times New Roman" w:hint="eastAsia"/>
          <w:color w:val="000000"/>
          <w:sz w:val="32"/>
          <w:szCs w:val="32"/>
        </w:rPr>
        <w:t>我区</w:t>
      </w:r>
      <w:r>
        <w:rPr>
          <w:rFonts w:ascii="Times New Roman" w:eastAsia="仿宋_GB2312" w:hAnsi="Times New Roman" w:cs="Times New Roman"/>
          <w:color w:val="000000"/>
          <w:sz w:val="32"/>
          <w:szCs w:val="32"/>
        </w:rPr>
        <w:t>应急管理改革成效和工作亮点</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系统分析我</w:t>
      </w:r>
      <w:r>
        <w:rPr>
          <w:rFonts w:ascii="Times New Roman" w:eastAsia="仿宋_GB2312" w:hAnsi="Times New Roman" w:cs="Times New Roman" w:hint="eastAsia"/>
          <w:color w:val="000000"/>
          <w:sz w:val="32"/>
          <w:szCs w:val="32"/>
        </w:rPr>
        <w:t>区</w:t>
      </w:r>
      <w:r>
        <w:rPr>
          <w:rFonts w:ascii="Times New Roman" w:eastAsia="仿宋_GB2312" w:hAnsi="Times New Roman" w:cs="Times New Roman"/>
          <w:color w:val="000000"/>
          <w:sz w:val="32"/>
          <w:szCs w:val="32"/>
        </w:rPr>
        <w:t>应急管理工作存在的问题、面临的挑战和发展机遇。</w:t>
      </w:r>
    </w:p>
    <w:p w:rsidR="004970AE" w:rsidRDefault="00031B0D">
      <w:pPr>
        <w:autoSpaceDE w:val="0"/>
        <w:autoSpaceDN w:val="0"/>
        <w:adjustRightInd w:val="0"/>
        <w:spacing w:line="600" w:lineRule="exact"/>
        <w:ind w:firstLineChars="200" w:firstLine="640"/>
        <w:jc w:val="left"/>
        <w:rPr>
          <w:rFonts w:ascii="Times New Roman" w:eastAsia="仿宋_GB2312" w:hAnsi="Times New Roman" w:cs="Times New Roman"/>
          <w:color w:val="000000"/>
          <w:sz w:val="32"/>
          <w:szCs w:val="32"/>
        </w:rPr>
      </w:pPr>
      <w:r>
        <w:rPr>
          <w:rFonts w:ascii="仿宋_GB2312" w:eastAsia="仿宋_GB2312" w:hAnsi="仿宋_GB2312" w:cs="仿宋_GB2312" w:hint="eastAsia"/>
          <w:color w:val="000000"/>
          <w:sz w:val="32"/>
          <w:szCs w:val="32"/>
        </w:rPr>
        <w:t>第二章 总体要求。</w:t>
      </w:r>
      <w:r>
        <w:rPr>
          <w:rFonts w:ascii="Times New Roman" w:eastAsia="仿宋_GB2312" w:hAnsi="Times New Roman" w:cs="Times New Roman"/>
          <w:color w:val="000000"/>
          <w:sz w:val="32"/>
          <w:szCs w:val="32"/>
        </w:rPr>
        <w:t>明确了</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十四五</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时期应急管理工作的指导思想和基本原则</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确定了发展目标，</w:t>
      </w:r>
      <w:r>
        <w:rPr>
          <w:rFonts w:ascii="Times New Roman" w:eastAsia="仿宋_GB2312" w:hAnsi="Times New Roman" w:cs="Times New Roman" w:hint="eastAsia"/>
          <w:color w:val="000000"/>
          <w:sz w:val="32"/>
          <w:szCs w:val="32"/>
        </w:rPr>
        <w:t>并细化明确了“十四五”时期</w:t>
      </w:r>
      <w:r>
        <w:rPr>
          <w:rFonts w:ascii="Times New Roman" w:eastAsia="仿宋_GB2312" w:hAnsi="Times New Roman" w:cs="Times New Roman" w:hint="eastAsia"/>
          <w:color w:val="000000"/>
          <w:sz w:val="32"/>
          <w:szCs w:val="32"/>
        </w:rPr>
        <w:t>12</w:t>
      </w:r>
      <w:r>
        <w:rPr>
          <w:rFonts w:ascii="Times New Roman" w:eastAsia="仿宋_GB2312" w:hAnsi="Times New Roman" w:cs="Times New Roman" w:hint="eastAsia"/>
          <w:color w:val="000000"/>
          <w:sz w:val="32"/>
          <w:szCs w:val="32"/>
        </w:rPr>
        <w:t>项主要指标，其中预期性指标</w:t>
      </w:r>
      <w:r>
        <w:rPr>
          <w:rFonts w:ascii="Times New Roman" w:eastAsia="仿宋_GB2312" w:hAnsi="Times New Roman" w:cs="Times New Roman" w:hint="eastAsia"/>
          <w:color w:val="000000"/>
          <w:sz w:val="32"/>
          <w:szCs w:val="32"/>
        </w:rPr>
        <w:t>10</w:t>
      </w:r>
      <w:r>
        <w:rPr>
          <w:rFonts w:ascii="Times New Roman" w:eastAsia="仿宋_GB2312" w:hAnsi="Times New Roman" w:cs="Times New Roman" w:hint="eastAsia"/>
          <w:color w:val="000000"/>
          <w:sz w:val="32"/>
          <w:szCs w:val="32"/>
        </w:rPr>
        <w:t>项，约束性指标</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项，并与省、市指标体系保持一致；确立了具体的实施策略。</w:t>
      </w:r>
    </w:p>
    <w:p w:rsidR="004970AE" w:rsidRDefault="00031B0D">
      <w:pPr>
        <w:autoSpaceDE w:val="0"/>
        <w:autoSpaceDN w:val="0"/>
        <w:adjustRightInd w:val="0"/>
        <w:spacing w:line="600" w:lineRule="exact"/>
        <w:ind w:firstLineChars="200" w:firstLine="640"/>
        <w:jc w:val="left"/>
        <w:rPr>
          <w:rFonts w:ascii="Times New Roman" w:eastAsia="仿宋_GB2312" w:hAnsi="Times New Roman" w:cs="Times New Roman"/>
          <w:color w:val="000000"/>
          <w:sz w:val="32"/>
          <w:szCs w:val="32"/>
        </w:rPr>
      </w:pPr>
      <w:bookmarkStart w:id="0" w:name="_Toc64802138"/>
      <w:r>
        <w:rPr>
          <w:rFonts w:ascii="Times New Roman" w:eastAsia="仿宋_GB2312" w:hAnsi="Times New Roman" w:cs="Times New Roman" w:hint="eastAsia"/>
          <w:color w:val="000000"/>
          <w:sz w:val="32"/>
          <w:szCs w:val="32"/>
        </w:rPr>
        <w:t>第三章</w:t>
      </w:r>
      <w:r>
        <w:rPr>
          <w:rFonts w:ascii="Times New Roman" w:eastAsia="仿宋_GB2312" w:hAnsi="Times New Roman" w:cs="Times New Roman" w:hint="eastAsia"/>
          <w:color w:val="000000"/>
          <w:sz w:val="32"/>
          <w:szCs w:val="32"/>
        </w:rPr>
        <w:t xml:space="preserve"> </w:t>
      </w:r>
      <w:bookmarkEnd w:id="0"/>
      <w:r>
        <w:rPr>
          <w:rFonts w:ascii="Times New Roman" w:eastAsia="仿宋_GB2312" w:hAnsi="Times New Roman" w:cs="Times New Roman" w:hint="eastAsia"/>
          <w:color w:val="000000"/>
          <w:sz w:val="32"/>
          <w:szCs w:val="32"/>
        </w:rPr>
        <w:t>主要任务。明确了“十四五”时期区应急管理</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安全生产</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综合防灾减灾</w:t>
      </w:r>
      <w:r>
        <w:rPr>
          <w:rFonts w:ascii="Times New Roman" w:eastAsia="仿宋_GB2312" w:hAnsi="Times New Roman" w:cs="Times New Roman"/>
          <w:color w:val="000000"/>
          <w:sz w:val="32"/>
          <w:szCs w:val="32"/>
        </w:rPr>
        <w:t>、</w:t>
      </w:r>
      <w:r>
        <w:rPr>
          <w:rFonts w:ascii="Times New Roman" w:eastAsia="仿宋_GB2312" w:hAnsi="Times New Roman" w:cs="Times New Roman" w:hint="eastAsia"/>
          <w:color w:val="000000"/>
          <w:sz w:val="32"/>
          <w:szCs w:val="32"/>
        </w:rPr>
        <w:t>应急救援等方面工作任务内容。</w:t>
      </w:r>
    </w:p>
    <w:p w:rsidR="004970AE" w:rsidRDefault="00031B0D">
      <w:pPr>
        <w:autoSpaceDE w:val="0"/>
        <w:autoSpaceDN w:val="0"/>
        <w:adjustRightInd w:val="0"/>
        <w:spacing w:line="600" w:lineRule="exact"/>
        <w:ind w:firstLineChars="200" w:firstLine="640"/>
        <w:jc w:val="left"/>
        <w:rPr>
          <w:rFonts w:ascii="Times New Roman" w:eastAsia="仿宋_GB2312" w:hAnsi="Times New Roman" w:cs="Times New Roman"/>
          <w:color w:val="000000"/>
          <w:sz w:val="32"/>
          <w:szCs w:val="32"/>
        </w:rPr>
      </w:pPr>
      <w:r>
        <w:rPr>
          <w:rFonts w:ascii="仿宋_GB2312" w:eastAsia="仿宋_GB2312" w:hAnsi="仿宋_GB2312" w:cs="仿宋_GB2312" w:hint="eastAsia"/>
          <w:color w:val="000000"/>
          <w:sz w:val="32"/>
          <w:szCs w:val="32"/>
        </w:rPr>
        <w:t>第四章 重点工程</w:t>
      </w:r>
      <w:r>
        <w:rPr>
          <w:rFonts w:ascii="Times New Roman" w:eastAsia="楷体_GB2312" w:hAnsi="Times New Roman" w:cs="Times New Roman"/>
          <w:color w:val="000000"/>
          <w:sz w:val="32"/>
          <w:szCs w:val="32"/>
        </w:rPr>
        <w:t>。</w:t>
      </w:r>
      <w:r>
        <w:rPr>
          <w:rFonts w:ascii="Times New Roman" w:eastAsia="仿宋_GB2312" w:hAnsi="Times New Roman" w:cs="Times New Roman" w:hint="eastAsia"/>
          <w:color w:val="000000"/>
          <w:sz w:val="32"/>
          <w:szCs w:val="32"/>
        </w:rPr>
        <w:t>推动规划目标任务落地</w:t>
      </w:r>
      <w:r>
        <w:rPr>
          <w:rFonts w:ascii="宋体" w:eastAsia="宋体" w:hAnsi="宋体" w:cs="宋体" w:hint="eastAsia"/>
          <w:color w:val="000000"/>
          <w:sz w:val="32"/>
          <w:szCs w:val="32"/>
        </w:rPr>
        <w:t>，</w:t>
      </w:r>
      <w:r>
        <w:rPr>
          <w:rFonts w:ascii="Times New Roman" w:eastAsia="仿宋_GB2312" w:hAnsi="Times New Roman" w:cs="Times New Roman" w:hint="eastAsia"/>
          <w:color w:val="000000"/>
          <w:sz w:val="32"/>
          <w:szCs w:val="32"/>
        </w:rPr>
        <w:t>推动包括安全生产风险隐患排查工程、应急救援队伍建设工程、自然灾害综合风险普查工程、全面创建全国综合减灾示范社区、应急避护场所体系建设工程等五大工程的实施。</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仿宋_GB2312" w:eastAsia="仿宋_GB2312" w:hAnsi="仿宋_GB2312" w:cs="仿宋_GB2312" w:hint="eastAsia"/>
          <w:color w:val="000000"/>
          <w:sz w:val="32"/>
          <w:szCs w:val="32"/>
        </w:rPr>
        <w:t>第五章 保障措施。</w:t>
      </w:r>
      <w:r>
        <w:rPr>
          <w:rFonts w:ascii="Times New Roman" w:eastAsia="仿宋_GB2312" w:hAnsi="Times New Roman" w:cs="Times New Roman"/>
          <w:color w:val="000000"/>
          <w:sz w:val="32"/>
          <w:szCs w:val="32"/>
        </w:rPr>
        <w:t>一是</w:t>
      </w:r>
      <w:bookmarkStart w:id="1" w:name="_Toc64802172"/>
      <w:r>
        <w:rPr>
          <w:rFonts w:ascii="Times New Roman" w:eastAsia="仿宋_GB2312" w:hAnsi="Times New Roman" w:cs="Times New Roman" w:hint="eastAsia"/>
          <w:color w:val="000000"/>
          <w:sz w:val="32"/>
          <w:szCs w:val="32"/>
        </w:rPr>
        <w:t>加强</w:t>
      </w:r>
      <w:r>
        <w:rPr>
          <w:rFonts w:ascii="Times New Roman" w:eastAsia="仿宋_GB2312" w:hAnsi="Times New Roman" w:cs="Times New Roman"/>
          <w:color w:val="000000"/>
          <w:sz w:val="32"/>
          <w:szCs w:val="32"/>
        </w:rPr>
        <w:t>组织领导</w:t>
      </w:r>
      <w:bookmarkEnd w:id="1"/>
      <w:r>
        <w:rPr>
          <w:rFonts w:ascii="Times New Roman" w:eastAsia="仿宋_GB2312" w:hAnsi="Times New Roman" w:cs="Times New Roman"/>
          <w:color w:val="000000"/>
          <w:sz w:val="32"/>
          <w:szCs w:val="32"/>
        </w:rPr>
        <w:t>，二</w:t>
      </w:r>
      <w:r>
        <w:rPr>
          <w:rFonts w:ascii="Times New Roman" w:eastAsia="仿宋_GB2312" w:hAnsi="Times New Roman" w:cs="Times New Roman" w:hint="eastAsia"/>
          <w:color w:val="000000"/>
          <w:sz w:val="32"/>
          <w:szCs w:val="32"/>
        </w:rPr>
        <w:t>是加大资金保障</w:t>
      </w:r>
      <w:r>
        <w:rPr>
          <w:rFonts w:ascii="Times New Roman" w:eastAsia="仿宋_GB2312" w:hAnsi="Times New Roman" w:cs="Times New Roman"/>
          <w:color w:val="000000"/>
          <w:sz w:val="32"/>
          <w:szCs w:val="32"/>
        </w:rPr>
        <w:t>，三是</w:t>
      </w:r>
      <w:r>
        <w:rPr>
          <w:rFonts w:ascii="Times New Roman" w:eastAsia="仿宋_GB2312" w:hAnsi="Times New Roman" w:cs="Times New Roman" w:hint="eastAsia"/>
          <w:color w:val="000000"/>
          <w:sz w:val="32"/>
          <w:szCs w:val="32"/>
        </w:rPr>
        <w:t>注重协调衔接</w:t>
      </w:r>
      <w:r>
        <w:rPr>
          <w:rFonts w:ascii="Times New Roman" w:eastAsia="仿宋_GB2312" w:hAnsi="Times New Roman" w:cs="Times New Roman"/>
          <w:color w:val="000000"/>
          <w:sz w:val="32"/>
          <w:szCs w:val="32"/>
        </w:rPr>
        <w:t>，四是</w:t>
      </w:r>
      <w:r>
        <w:rPr>
          <w:rFonts w:ascii="Times New Roman" w:eastAsia="仿宋_GB2312" w:hAnsi="Times New Roman" w:cs="Times New Roman" w:hint="eastAsia"/>
          <w:color w:val="000000"/>
          <w:sz w:val="32"/>
          <w:szCs w:val="32"/>
        </w:rPr>
        <w:t>实施监督评估</w:t>
      </w:r>
      <w:r>
        <w:rPr>
          <w:rFonts w:ascii="Times New Roman" w:eastAsia="仿宋_GB2312" w:hAnsi="Times New Roman" w:cs="Times New Roman"/>
          <w:color w:val="000000"/>
          <w:sz w:val="32"/>
          <w:szCs w:val="32"/>
        </w:rPr>
        <w:t>。</w:t>
      </w:r>
    </w:p>
    <w:p w:rsidR="004970AE" w:rsidRDefault="00031B0D">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附件为重点工程项目表、规划依据及名词解释。</w:t>
      </w:r>
    </w:p>
    <w:p w:rsidR="00D4346E" w:rsidRDefault="00D4346E" w:rsidP="00D4346E">
      <w:pPr>
        <w:pStyle w:val="a6"/>
        <w:spacing w:line="560" w:lineRule="exact"/>
        <w:ind w:firstLineChars="200" w:firstLine="640"/>
        <w:rPr>
          <w:rFonts w:ascii="仿宋_GB2312" w:hAnsi="仿宋_GB2312" w:cs="仿宋_GB2312"/>
          <w:szCs w:val="32"/>
          <w:lang w:bidi="ar"/>
        </w:rPr>
      </w:pPr>
      <w:r>
        <w:rPr>
          <w:rFonts w:hint="eastAsia"/>
        </w:rPr>
        <w:t>专此报告。</w:t>
      </w:r>
    </w:p>
    <w:p w:rsidR="00D4346E" w:rsidRDefault="00D4346E" w:rsidP="00D4346E">
      <w:pPr>
        <w:spacing w:line="560" w:lineRule="exact"/>
        <w:rPr>
          <w:rFonts w:ascii="仿宋_GB2312" w:eastAsia="仿宋_GB2312" w:hAnsi="仿宋_GB2312" w:cs="仿宋_GB2312"/>
          <w:sz w:val="32"/>
          <w:szCs w:val="32"/>
        </w:rPr>
      </w:pPr>
    </w:p>
    <w:p w:rsidR="00D4346E" w:rsidRDefault="00D4346E" w:rsidP="00D4346E">
      <w:pPr>
        <w:spacing w:line="560"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sz w:val="32"/>
          <w:szCs w:val="32"/>
        </w:rPr>
        <w:t>广州市天河区</w:t>
      </w:r>
      <w:r>
        <w:rPr>
          <w:rFonts w:ascii="Times New Roman" w:eastAsia="仿宋_GB2312" w:hAnsi="Times New Roman" w:cs="Times New Roman" w:hint="eastAsia"/>
          <w:sz w:val="32"/>
          <w:szCs w:val="32"/>
        </w:rPr>
        <w:t>应急管理局</w:t>
      </w:r>
    </w:p>
    <w:p w:rsidR="004970AE" w:rsidRDefault="00D4346E" w:rsidP="00961C25">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 xml:space="preserve">                           2022</w:t>
      </w:r>
      <w:r>
        <w:rPr>
          <w:rFonts w:ascii="Times New Roman" w:eastAsia="仿宋_GB2312" w:hAnsi="Times New Roman" w:cs="Times New Roman"/>
          <w:sz w:val="32"/>
          <w:szCs w:val="32"/>
        </w:rPr>
        <w:t>年</w:t>
      </w:r>
      <w:r w:rsidR="00212A48">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日</w:t>
      </w:r>
      <w:bookmarkStart w:id="2" w:name="_GoBack"/>
      <w:bookmarkEnd w:id="2"/>
    </w:p>
    <w:sectPr w:rsidR="004970AE">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8E" w:rsidRDefault="00513B8E" w:rsidP="00DB2E92">
      <w:r>
        <w:separator/>
      </w:r>
    </w:p>
  </w:endnote>
  <w:endnote w:type="continuationSeparator" w:id="0">
    <w:p w:rsidR="00513B8E" w:rsidRDefault="00513B8E" w:rsidP="00DB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1" w:usb1="08000000" w:usb2="00000000" w:usb3="00000000" w:csb0="00040000"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8E" w:rsidRDefault="00513B8E" w:rsidP="00DB2E92">
      <w:r>
        <w:separator/>
      </w:r>
    </w:p>
  </w:footnote>
  <w:footnote w:type="continuationSeparator" w:id="0">
    <w:p w:rsidR="00513B8E" w:rsidRDefault="00513B8E" w:rsidP="00DB2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44"/>
    <w:rsid w:val="00013EC7"/>
    <w:rsid w:val="00021760"/>
    <w:rsid w:val="000274BD"/>
    <w:rsid w:val="00031B0D"/>
    <w:rsid w:val="000722A0"/>
    <w:rsid w:val="00145372"/>
    <w:rsid w:val="001A78E8"/>
    <w:rsid w:val="001D3666"/>
    <w:rsid w:val="001E1C5C"/>
    <w:rsid w:val="00212A48"/>
    <w:rsid w:val="002614C3"/>
    <w:rsid w:val="00263363"/>
    <w:rsid w:val="00280175"/>
    <w:rsid w:val="002B3B00"/>
    <w:rsid w:val="003147DB"/>
    <w:rsid w:val="0034051A"/>
    <w:rsid w:val="003B0339"/>
    <w:rsid w:val="004449AB"/>
    <w:rsid w:val="00475F15"/>
    <w:rsid w:val="004970AE"/>
    <w:rsid w:val="004C75E9"/>
    <w:rsid w:val="004D6635"/>
    <w:rsid w:val="00513B8E"/>
    <w:rsid w:val="0056561E"/>
    <w:rsid w:val="00570C7C"/>
    <w:rsid w:val="005915A7"/>
    <w:rsid w:val="005C4926"/>
    <w:rsid w:val="005D2935"/>
    <w:rsid w:val="005F36E1"/>
    <w:rsid w:val="00602D7F"/>
    <w:rsid w:val="006421E3"/>
    <w:rsid w:val="0064539C"/>
    <w:rsid w:val="006616A0"/>
    <w:rsid w:val="006C3918"/>
    <w:rsid w:val="00712FDF"/>
    <w:rsid w:val="0073116B"/>
    <w:rsid w:val="0076725D"/>
    <w:rsid w:val="008041BC"/>
    <w:rsid w:val="00876ACF"/>
    <w:rsid w:val="008950D0"/>
    <w:rsid w:val="008D5139"/>
    <w:rsid w:val="00901E95"/>
    <w:rsid w:val="00904BF1"/>
    <w:rsid w:val="00913269"/>
    <w:rsid w:val="00942EEE"/>
    <w:rsid w:val="00953423"/>
    <w:rsid w:val="00961C25"/>
    <w:rsid w:val="009956AE"/>
    <w:rsid w:val="009B5A7C"/>
    <w:rsid w:val="009C7D87"/>
    <w:rsid w:val="009E0A76"/>
    <w:rsid w:val="00A12536"/>
    <w:rsid w:val="00A379F3"/>
    <w:rsid w:val="00A7092B"/>
    <w:rsid w:val="00A9774C"/>
    <w:rsid w:val="00AA6F50"/>
    <w:rsid w:val="00AC363F"/>
    <w:rsid w:val="00AE7230"/>
    <w:rsid w:val="00B01646"/>
    <w:rsid w:val="00B17844"/>
    <w:rsid w:val="00B55993"/>
    <w:rsid w:val="00B7595B"/>
    <w:rsid w:val="00B95F96"/>
    <w:rsid w:val="00BA14F0"/>
    <w:rsid w:val="00C02DD6"/>
    <w:rsid w:val="00C9021D"/>
    <w:rsid w:val="00D36BCA"/>
    <w:rsid w:val="00D4346E"/>
    <w:rsid w:val="00DB2E92"/>
    <w:rsid w:val="00E700ED"/>
    <w:rsid w:val="00E704E1"/>
    <w:rsid w:val="00E8144E"/>
    <w:rsid w:val="00E8645F"/>
    <w:rsid w:val="00EB0280"/>
    <w:rsid w:val="00EB03FD"/>
    <w:rsid w:val="00EC7DFD"/>
    <w:rsid w:val="00F15A69"/>
    <w:rsid w:val="00F2132E"/>
    <w:rsid w:val="00F62502"/>
    <w:rsid w:val="00F841DA"/>
    <w:rsid w:val="00F96578"/>
    <w:rsid w:val="00FA29E9"/>
    <w:rsid w:val="00FB0BA2"/>
    <w:rsid w:val="00FC5833"/>
    <w:rsid w:val="17995D17"/>
    <w:rsid w:val="1F992B86"/>
    <w:rsid w:val="2BCF7CB9"/>
    <w:rsid w:val="4984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ody Text"/>
    <w:basedOn w:val="a"/>
    <w:link w:val="Char1"/>
    <w:uiPriority w:val="99"/>
    <w:semiHidden/>
    <w:unhideWhenUsed/>
    <w:rsid w:val="00A7092B"/>
    <w:pPr>
      <w:spacing w:after="120"/>
    </w:pPr>
  </w:style>
  <w:style w:type="character" w:customStyle="1" w:styleId="Char1">
    <w:name w:val="正文文本 Char"/>
    <w:basedOn w:val="a0"/>
    <w:link w:val="a5"/>
    <w:uiPriority w:val="99"/>
    <w:semiHidden/>
    <w:rsid w:val="00A7092B"/>
    <w:rPr>
      <w:kern w:val="2"/>
      <w:sz w:val="21"/>
      <w:szCs w:val="22"/>
    </w:rPr>
  </w:style>
  <w:style w:type="paragraph" w:styleId="a6">
    <w:name w:val="Body Text First Indent"/>
    <w:basedOn w:val="a5"/>
    <w:link w:val="Char2"/>
    <w:uiPriority w:val="99"/>
    <w:unhideWhenUsed/>
    <w:qFormat/>
    <w:rsid w:val="00A7092B"/>
    <w:pPr>
      <w:ind w:firstLineChars="100" w:firstLine="420"/>
    </w:pPr>
    <w:rPr>
      <w:rFonts w:ascii="Times New Roman" w:eastAsia="仿宋_GB2312" w:hAnsi="Times New Roman" w:cs="Times New Roman"/>
      <w:sz w:val="32"/>
      <w:szCs w:val="24"/>
    </w:rPr>
  </w:style>
  <w:style w:type="character" w:customStyle="1" w:styleId="Char2">
    <w:name w:val="正文首行缩进 Char"/>
    <w:basedOn w:val="Char1"/>
    <w:link w:val="a6"/>
    <w:uiPriority w:val="99"/>
    <w:rsid w:val="00A7092B"/>
    <w:rPr>
      <w:rFonts w:ascii="Times New Roman" w:eastAsia="仿宋_GB2312" w:hAnsi="Times New Roman" w:cs="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Body Text"/>
    <w:basedOn w:val="a"/>
    <w:link w:val="Char1"/>
    <w:uiPriority w:val="99"/>
    <w:semiHidden/>
    <w:unhideWhenUsed/>
    <w:rsid w:val="00A7092B"/>
    <w:pPr>
      <w:spacing w:after="120"/>
    </w:pPr>
  </w:style>
  <w:style w:type="character" w:customStyle="1" w:styleId="Char1">
    <w:name w:val="正文文本 Char"/>
    <w:basedOn w:val="a0"/>
    <w:link w:val="a5"/>
    <w:uiPriority w:val="99"/>
    <w:semiHidden/>
    <w:rsid w:val="00A7092B"/>
    <w:rPr>
      <w:kern w:val="2"/>
      <w:sz w:val="21"/>
      <w:szCs w:val="22"/>
    </w:rPr>
  </w:style>
  <w:style w:type="paragraph" w:styleId="a6">
    <w:name w:val="Body Text First Indent"/>
    <w:basedOn w:val="a5"/>
    <w:link w:val="Char2"/>
    <w:uiPriority w:val="99"/>
    <w:unhideWhenUsed/>
    <w:qFormat/>
    <w:rsid w:val="00A7092B"/>
    <w:pPr>
      <w:ind w:firstLineChars="100" w:firstLine="420"/>
    </w:pPr>
    <w:rPr>
      <w:rFonts w:ascii="Times New Roman" w:eastAsia="仿宋_GB2312" w:hAnsi="Times New Roman" w:cs="Times New Roman"/>
      <w:sz w:val="32"/>
      <w:szCs w:val="24"/>
    </w:rPr>
  </w:style>
  <w:style w:type="character" w:customStyle="1" w:styleId="Char2">
    <w:name w:val="正文首行缩进 Char"/>
    <w:basedOn w:val="Char1"/>
    <w:link w:val="a6"/>
    <w:uiPriority w:val="99"/>
    <w:rsid w:val="00A7092B"/>
    <w:rPr>
      <w:rFonts w:ascii="Times New Roman" w:eastAsia="仿宋_GB2312" w:hAnsi="Times New Roman"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444</Words>
  <Characters>2536</Characters>
  <Application>Microsoft Office Word</Application>
  <DocSecurity>0</DocSecurity>
  <Lines>21</Lines>
  <Paragraphs>5</Paragraphs>
  <ScaleCrop>false</ScaleCrop>
  <Company>Microsoft</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cp:lastPrinted>2022-07-25T01:42:00Z</cp:lastPrinted>
  <dcterms:created xsi:type="dcterms:W3CDTF">2022-10-18T06:39:00Z</dcterms:created>
  <dcterms:modified xsi:type="dcterms:W3CDTF">2022-10-18T06:43:00Z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