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附件</w:t>
      </w:r>
      <w:r>
        <w:rPr>
          <w:rFonts w:hint="eastAsia" w:ascii="黑体" w:hAnsi="Times New Roman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Times New Roman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方正小标宋_GBK" w:hAnsi="Times New Roman" w:eastAsia="方正小标宋_GBK"/>
          <w:sz w:val="44"/>
          <w:szCs w:val="44"/>
        </w:rPr>
        <w:t>综合评分表</w:t>
      </w:r>
      <w:bookmarkEnd w:id="0"/>
    </w:p>
    <w:p>
      <w:pPr>
        <w:pStyle w:val="2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754"/>
        <w:gridCol w:w="868"/>
        <w:gridCol w:w="1305"/>
        <w:gridCol w:w="4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项目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基础分</w:t>
            </w:r>
          </w:p>
        </w:tc>
        <w:tc>
          <w:tcPr>
            <w:tcW w:w="13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分项内容</w:t>
            </w:r>
          </w:p>
        </w:tc>
        <w:tc>
          <w:tcPr>
            <w:tcW w:w="45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</w:p>
        </w:tc>
        <w:tc>
          <w:tcPr>
            <w:tcW w:w="7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总计</w:t>
            </w:r>
          </w:p>
        </w:tc>
        <w:tc>
          <w:tcPr>
            <w:tcW w:w="8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单项</w:t>
            </w:r>
          </w:p>
        </w:tc>
        <w:tc>
          <w:tcPr>
            <w:tcW w:w="1337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</w:p>
        </w:tc>
        <w:tc>
          <w:tcPr>
            <w:tcW w:w="45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</w:p>
        </w:tc>
        <w:tc>
          <w:tcPr>
            <w:tcW w:w="76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</w:p>
        </w:tc>
        <w:tc>
          <w:tcPr>
            <w:tcW w:w="879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</w:p>
        </w:tc>
        <w:tc>
          <w:tcPr>
            <w:tcW w:w="1337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</w:p>
        </w:tc>
        <w:tc>
          <w:tcPr>
            <w:tcW w:w="45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</w:p>
        </w:tc>
        <w:tc>
          <w:tcPr>
            <w:tcW w:w="761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</w:p>
        </w:tc>
        <w:tc>
          <w:tcPr>
            <w:tcW w:w="87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</w:p>
        </w:tc>
        <w:tc>
          <w:tcPr>
            <w:tcW w:w="133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</w:p>
        </w:tc>
        <w:tc>
          <w:tcPr>
            <w:tcW w:w="4501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商务部分（45%）</w:t>
            </w:r>
          </w:p>
        </w:tc>
        <w:tc>
          <w:tcPr>
            <w:tcW w:w="7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45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服务能力</w:t>
            </w:r>
          </w:p>
        </w:tc>
        <w:tc>
          <w:tcPr>
            <w:tcW w:w="45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具备工程咨询建筑或市政公用工程甲级资信（证书须在有效期内）得15分；同时具备以上资质（证书须在有效期内）得20分。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本项最多得20分。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综合实力</w:t>
            </w:r>
          </w:p>
        </w:tc>
        <w:tc>
          <w:tcPr>
            <w:tcW w:w="45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1、获得守合同重信用连续20年或以上的得 5分；连续10～20年的得3分；守合同重信用连续1～9年的得1分；未获得过“守重”评定的，不予计分。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2、获得高新技术企业证书，并在有效期内得5分，未获得高新技术企业证书或不在有效期内不得分。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  <w:highlight w:val="yellow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本项最多得10分。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业绩经验</w:t>
            </w:r>
          </w:p>
        </w:tc>
        <w:tc>
          <w:tcPr>
            <w:tcW w:w="45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投标人近三年有参与类似项目经验，每个得3分，最多15分。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  <w:highlight w:val="yellow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注：以提供相关证明资料为准，没有提供不得分。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技术部分（45%）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45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45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工作方案</w:t>
            </w:r>
          </w:p>
        </w:tc>
        <w:tc>
          <w:tcPr>
            <w:tcW w:w="45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工作方案完善、科学、详细，完全满足申请政府专项债券各项要求，最高得45分；工作方案合理，符合规范，基本满足申请政府专项债券各项要求最高得30分；工作方案有明显错误或缺乏可操作性的，最高得15分；无工作方案的，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投标报价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(10%)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投标报价</w:t>
            </w:r>
          </w:p>
        </w:tc>
        <w:tc>
          <w:tcPr>
            <w:tcW w:w="4501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服务报价下浮率在 1%以下不得分。服务报价下浮率1%至2.5%得5分，服务报价下浮率在2.5%以上得10分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总计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100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注：1、评委按分项的规定分数范围内给各投标人进行打分，并统计总分。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2、业绩均需提供中标通知书或服务合同等有效证明文件。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529C5"/>
    <w:rsid w:val="1255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区委党校（区行政干部学校、市委党校天河区分校）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2022-12-06T06:50:00Z</dcterms:created>
  <dc:creator>hp</dc:creator>
  <cp:lastModifiedBy>hp</cp:lastModifiedBy>
  <dcterms:modified xsi:type="dcterms:W3CDTF">2022-12-06T07:10:36Z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