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740"/>
        <w:gridCol w:w="99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土地利用现状用途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落实前土地规划用途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建设用地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</w:rPr>
              <w:t>其他土地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其中耕地（含可调整地类）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7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渔沙坦社区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渔沙坦社区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6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</w:docVars>
  <w:rsids>
    <w:rsidRoot w:val="001E72F2"/>
    <w:rsid w:val="00134BDA"/>
    <w:rsid w:val="001E72F2"/>
    <w:rsid w:val="004B40D7"/>
    <w:rsid w:val="00B500F4"/>
    <w:rsid w:val="00E567B5"/>
    <w:rsid w:val="050456AB"/>
    <w:rsid w:val="23A578E2"/>
    <w:rsid w:val="2D580757"/>
    <w:rsid w:val="447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font31"/>
    <w:basedOn w:val="5"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179</Words>
  <Characters>320</Characters>
  <Lines>2</Lines>
  <Paragraphs>1</Paragraphs>
  <TotalTime>0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2022-11-29T06:13:38Z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71BEA58589A64005BF198AAD04D914FC</vt:lpwstr>
  </property>
</Properties>
</file>