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sz w:val="44"/>
          <w:szCs w:val="22"/>
          <w:lang w:val="en-US" w:eastAsia="zh-CN"/>
        </w:rPr>
        <w:t>天</w:t>
      </w:r>
      <w:r>
        <w:rPr>
          <w:rFonts w:hint="default" w:ascii="Times New Roman" w:hAnsi="Times New Roman" w:eastAsia="方正小标宋_GBK" w:cs="Times New Roman"/>
          <w:sz w:val="44"/>
          <w:szCs w:val="22"/>
          <w:lang w:val="zh-CN"/>
        </w:rPr>
        <w:t>河区民政局202</w:t>
      </w:r>
      <w:r>
        <w:rPr>
          <w:rFonts w:hint="eastAsia" w:ascii="Times New Roman" w:hAnsi="Times New Roman" w:eastAsia="方正小标宋_GBK" w:cs="Times New Roman"/>
          <w:sz w:val="44"/>
          <w:szCs w:val="22"/>
          <w:lang w:val="en-US" w:eastAsia="zh-CN"/>
        </w:rPr>
        <w:t>3</w:t>
      </w:r>
      <w:r>
        <w:rPr>
          <w:rFonts w:hint="default" w:ascii="Times New Roman" w:hAnsi="Times New Roman" w:eastAsia="方正小标宋_GBK" w:cs="Times New Roman"/>
          <w:sz w:val="44"/>
          <w:szCs w:val="22"/>
          <w:lang w:val="zh-CN"/>
        </w:rPr>
        <w:t>年度政府</w:t>
      </w:r>
      <w:r>
        <w:rPr>
          <w:rFonts w:hint="default" w:ascii="Times New Roman" w:hAnsi="Times New Roman" w:eastAsia="方正小标宋_GBK" w:cs="Times New Roman"/>
          <w:color w:val="auto"/>
          <w:sz w:val="44"/>
          <w:szCs w:val="44"/>
          <w:lang w:val="en-US" w:eastAsia="zh-CN"/>
        </w:rPr>
        <w:t>购买</w:t>
      </w:r>
      <w:r>
        <w:rPr>
          <w:rFonts w:hint="default" w:ascii="Times New Roman" w:hAnsi="Times New Roman" w:eastAsia="方正小标宋_GBK" w:cs="Times New Roman"/>
          <w:color w:val="auto"/>
          <w:sz w:val="44"/>
          <w:szCs w:val="44"/>
        </w:rPr>
        <w:t>精神障碍</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_GBK" w:cs="Times New Roman"/>
          <w:sz w:val="44"/>
          <w:szCs w:val="22"/>
          <w:lang w:val="en-US"/>
        </w:rPr>
      </w:pPr>
      <w:r>
        <w:rPr>
          <w:rFonts w:hint="default" w:ascii="Times New Roman" w:hAnsi="Times New Roman" w:eastAsia="方正小标宋_GBK" w:cs="Times New Roman"/>
          <w:color w:val="auto"/>
          <w:sz w:val="44"/>
          <w:szCs w:val="44"/>
        </w:rPr>
        <w:t>社区康复服务</w:t>
      </w:r>
      <w:r>
        <w:rPr>
          <w:rFonts w:hint="eastAsia" w:ascii="Times New Roman" w:hAnsi="Times New Roman" w:eastAsia="方正小标宋_GBK" w:cs="Times New Roman"/>
          <w:color w:val="auto"/>
          <w:sz w:val="44"/>
          <w:szCs w:val="44"/>
          <w:lang w:val="en-US" w:eastAsia="zh-CN"/>
        </w:rPr>
        <w:t>具体采购需求</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eastAsia="黑体"/>
          <w:sz w:val="32"/>
          <w:szCs w:val="32"/>
        </w:rPr>
      </w:pPr>
      <w:r>
        <w:rPr>
          <w:rFonts w:hint="eastAsia" w:eastAsia="黑体"/>
          <w:sz w:val="32"/>
          <w:szCs w:val="32"/>
        </w:rPr>
        <w:br w:type="textWrapping"/>
      </w:r>
      <w:r>
        <w:rPr>
          <w:rFonts w:hint="eastAsia" w:eastAsia="黑体"/>
          <w:sz w:val="32"/>
          <w:szCs w:val="32"/>
        </w:rPr>
        <w:t>一、项目概况</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黑体" w:hAnsi="黑体" w:eastAsia="黑体" w:cs="黑体"/>
          <w:sz w:val="32"/>
          <w:szCs w:val="32"/>
        </w:rPr>
      </w:pPr>
      <w:r>
        <w:rPr>
          <w:rFonts w:hint="eastAsia" w:ascii="仿宋" w:hAnsi="仿宋" w:eastAsia="仿宋" w:cs="仿宋"/>
          <w:color w:val="auto"/>
          <w:sz w:val="32"/>
          <w:szCs w:val="32"/>
          <w:lang w:val="en-US" w:eastAsia="zh-CN"/>
        </w:rPr>
        <w:t>根据</w:t>
      </w:r>
      <w:r>
        <w:rPr>
          <w:rFonts w:hint="eastAsia" w:ascii="仿宋" w:hAnsi="仿宋" w:eastAsia="仿宋" w:cs="仿宋_GB2312"/>
          <w:sz w:val="32"/>
          <w:szCs w:val="32"/>
          <w:lang w:eastAsia="zh-CN"/>
        </w:rPr>
        <w:t>民政部等四部委《关于开展“精康融合行动”的通知》（民发〔2022〕104号）、广州市民政局等</w:t>
      </w:r>
      <w:r>
        <w:rPr>
          <w:rFonts w:hint="eastAsia" w:ascii="仿宋" w:hAnsi="仿宋" w:eastAsia="仿宋" w:cs="仿宋_GB2312"/>
          <w:sz w:val="32"/>
          <w:szCs w:val="32"/>
          <w:lang w:val="en-US" w:eastAsia="zh-CN"/>
        </w:rPr>
        <w:t>五部门关于</w:t>
      </w:r>
      <w:r>
        <w:rPr>
          <w:rFonts w:hint="eastAsia" w:ascii="仿宋" w:hAnsi="仿宋" w:eastAsia="仿宋" w:cs="仿宋_GB2312"/>
          <w:sz w:val="32"/>
          <w:szCs w:val="32"/>
          <w:lang w:eastAsia="zh-CN"/>
        </w:rPr>
        <w:t>《广州市积极推行政府购买精神障碍社区康复服务工作的实施意见》（</w:t>
      </w:r>
      <w:r>
        <w:rPr>
          <w:rFonts w:hint="eastAsia" w:ascii="仿宋" w:hAnsi="仿宋" w:eastAsia="仿宋" w:cs="仿宋_GB2312"/>
          <w:sz w:val="32"/>
          <w:szCs w:val="32"/>
          <w:lang w:eastAsia="zh-CN"/>
        </w:rPr>
        <w:fldChar w:fldCharType="begin"/>
      </w:r>
      <w:r>
        <w:rPr>
          <w:rFonts w:hint="eastAsia" w:ascii="仿宋" w:hAnsi="仿宋" w:eastAsia="仿宋" w:cs="仿宋_GB2312"/>
          <w:sz w:val="32"/>
          <w:szCs w:val="32"/>
          <w:lang w:eastAsia="zh-CN"/>
        </w:rPr>
        <w:instrText xml:space="preserve"> DOCVARIABLE"word1"\*MERGEFORMAT </w:instrText>
      </w:r>
      <w:r>
        <w:rPr>
          <w:rFonts w:hint="eastAsia" w:ascii="仿宋" w:hAnsi="仿宋" w:eastAsia="仿宋" w:cs="仿宋_GB2312"/>
          <w:sz w:val="32"/>
          <w:szCs w:val="32"/>
          <w:lang w:eastAsia="zh-CN"/>
        </w:rPr>
        <w:fldChar w:fldCharType="end"/>
      </w:r>
      <w:r>
        <w:rPr>
          <w:rFonts w:hint="eastAsia" w:ascii="仿宋" w:hAnsi="仿宋" w:eastAsia="仿宋" w:cs="仿宋_GB2312"/>
          <w:sz w:val="32"/>
          <w:szCs w:val="32"/>
          <w:lang w:eastAsia="zh-CN"/>
        </w:rPr>
        <w:fldChar w:fldCharType="begin"/>
      </w:r>
      <w:r>
        <w:rPr>
          <w:rFonts w:hint="eastAsia" w:ascii="仿宋" w:hAnsi="仿宋" w:eastAsia="仿宋" w:cs="仿宋_GB2312"/>
          <w:sz w:val="32"/>
          <w:szCs w:val="32"/>
          <w:lang w:eastAsia="zh-CN"/>
        </w:rPr>
        <w:instrText xml:space="preserve"> DOCVARIABLE"word2"\*MERGEFORMAT </w:instrText>
      </w:r>
      <w:r>
        <w:rPr>
          <w:rFonts w:hint="eastAsia" w:ascii="仿宋" w:hAnsi="仿宋" w:eastAsia="仿宋" w:cs="仿宋_GB2312"/>
          <w:sz w:val="32"/>
          <w:szCs w:val="32"/>
          <w:lang w:eastAsia="zh-CN"/>
        </w:rPr>
        <w:fldChar w:fldCharType="end"/>
      </w:r>
      <w:r>
        <w:rPr>
          <w:rFonts w:hint="eastAsia" w:ascii="仿宋" w:hAnsi="仿宋" w:eastAsia="仿宋" w:cs="仿宋_GB2312"/>
          <w:sz w:val="32"/>
          <w:szCs w:val="32"/>
          <w:lang w:eastAsia="zh-CN"/>
        </w:rPr>
        <w:fldChar w:fldCharType="begin"/>
      </w:r>
      <w:r>
        <w:rPr>
          <w:rFonts w:hint="eastAsia" w:ascii="仿宋" w:hAnsi="仿宋" w:eastAsia="仿宋" w:cs="仿宋_GB2312"/>
          <w:sz w:val="32"/>
          <w:szCs w:val="32"/>
          <w:lang w:eastAsia="zh-CN"/>
        </w:rPr>
        <w:instrText xml:space="preserve"> DOCVARIABLE"word3"\*MERGEFORMAT </w:instrText>
      </w:r>
      <w:r>
        <w:rPr>
          <w:rFonts w:hint="eastAsia" w:ascii="仿宋" w:hAnsi="仿宋" w:eastAsia="仿宋" w:cs="仿宋_GB2312"/>
          <w:sz w:val="32"/>
          <w:szCs w:val="32"/>
          <w:lang w:eastAsia="zh-CN"/>
        </w:rPr>
        <w:fldChar w:fldCharType="end"/>
      </w:r>
      <w:r>
        <w:rPr>
          <w:rFonts w:hint="eastAsia" w:ascii="仿宋" w:hAnsi="仿宋" w:eastAsia="仿宋" w:cs="仿宋_GB2312"/>
          <w:sz w:val="32"/>
          <w:szCs w:val="32"/>
          <w:lang w:eastAsia="zh-CN"/>
        </w:rPr>
        <w:t>穗民〔20</w:t>
      </w:r>
      <w:r>
        <w:rPr>
          <w:rFonts w:hint="eastAsia" w:ascii="仿宋" w:hAnsi="仿宋" w:eastAsia="仿宋" w:cs="仿宋_GB2312"/>
          <w:sz w:val="32"/>
          <w:szCs w:val="32"/>
          <w:lang w:val="en-US" w:eastAsia="zh-CN"/>
        </w:rPr>
        <w:t>22</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155</w:t>
      </w:r>
      <w:r>
        <w:rPr>
          <w:rFonts w:hint="eastAsia" w:ascii="仿宋" w:hAnsi="仿宋" w:eastAsia="仿宋" w:cs="仿宋_GB2312"/>
          <w:sz w:val="32"/>
          <w:szCs w:val="32"/>
          <w:lang w:eastAsia="zh-CN"/>
        </w:rPr>
        <w:t>号）</w:t>
      </w:r>
      <w:r>
        <w:rPr>
          <w:rFonts w:hint="eastAsia" w:ascii="仿宋" w:hAnsi="仿宋" w:eastAsia="仿宋" w:cs="仿宋"/>
          <w:color w:val="auto"/>
          <w:sz w:val="32"/>
          <w:szCs w:val="32"/>
          <w:lang w:val="en-US" w:eastAsia="zh-CN"/>
        </w:rPr>
        <w:t>等文件精神，为积极做好我区精神障碍社区康复政府购买服务工作，不断满足精神障碍患者康复服务需求，</w:t>
      </w:r>
      <w:r>
        <w:rPr>
          <w:rFonts w:hint="eastAsia" w:ascii="仿宋_GB2312" w:hAnsi="仿宋" w:eastAsia="仿宋_GB2312"/>
          <w:color w:val="000000"/>
          <w:sz w:val="32"/>
          <w:lang w:val="en-US" w:eastAsia="zh-CN"/>
        </w:rPr>
        <w:t>现需通过政府购买服务的方式选定</w:t>
      </w:r>
      <w:r>
        <w:rPr>
          <w:rFonts w:hint="default" w:ascii="Times New Roman" w:hAnsi="Times New Roman" w:eastAsia="仿宋_GB2312" w:cs="Times New Roman"/>
          <w:color w:val="000000"/>
          <w:sz w:val="32"/>
          <w:lang w:val="en-US" w:eastAsia="zh-CN"/>
        </w:rPr>
        <w:t>1</w:t>
      </w:r>
      <w:r>
        <w:rPr>
          <w:rFonts w:hint="eastAsia" w:ascii="仿宋_GB2312" w:hAnsi="仿宋" w:eastAsia="仿宋_GB2312"/>
          <w:color w:val="000000"/>
          <w:sz w:val="32"/>
        </w:rPr>
        <w:t>家符合资质的单位承接广州市</w:t>
      </w:r>
      <w:r>
        <w:rPr>
          <w:rFonts w:hint="eastAsia" w:ascii="仿宋_GB2312" w:hAnsi="仿宋" w:eastAsia="仿宋_GB2312"/>
          <w:color w:val="000000"/>
          <w:sz w:val="32"/>
          <w:lang w:val="en-US" w:eastAsia="zh-CN"/>
        </w:rPr>
        <w:t>天河区</w:t>
      </w:r>
      <w:r>
        <w:rPr>
          <w:rFonts w:hint="eastAsia" w:ascii="仿宋_GB2312" w:hAnsi="仿宋" w:eastAsia="仿宋_GB2312"/>
          <w:color w:val="000000"/>
          <w:sz w:val="32"/>
        </w:rPr>
        <w:t>民政局精神障碍社区康复服务项目</w:t>
      </w:r>
      <w:r>
        <w:rPr>
          <w:rFonts w:hint="eastAsia" w:ascii="仿宋_GB2312" w:hAnsi="仿宋" w:eastAsia="仿宋_GB2312"/>
          <w:color w:val="000000"/>
          <w:sz w:val="32"/>
          <w:lang w:val="en-US" w:eastAsia="zh-CN"/>
        </w:rPr>
        <w:t>。</w:t>
      </w:r>
      <w:r>
        <w:rPr>
          <w:rFonts w:hint="eastAsia" w:ascii="仿宋_GB2312" w:hAnsi="仿宋" w:eastAsia="仿宋_GB2312"/>
          <w:color w:val="000000"/>
          <w:sz w:val="32"/>
          <w:lang w:val="en-US" w:eastAsia="zh-CN"/>
        </w:rPr>
        <w:br w:type="textWrapping"/>
      </w:r>
      <w:r>
        <w:rPr>
          <w:rFonts w:hint="eastAsia" w:ascii="仿宋_GB2312" w:hAnsi="仿宋" w:eastAsia="仿宋_GB2312"/>
          <w:color w:val="000000"/>
          <w:sz w:val="32"/>
          <w:lang w:val="en-US" w:eastAsia="zh-CN"/>
        </w:rPr>
        <w:t xml:space="preserve">    </w:t>
      </w:r>
      <w:r>
        <w:rPr>
          <w:rFonts w:hint="eastAsia" w:ascii="黑体" w:hAnsi="黑体" w:eastAsia="黑体" w:cs="黑体"/>
          <w:sz w:val="32"/>
          <w:szCs w:val="32"/>
        </w:rPr>
        <w:t>二、项目价格</w:t>
      </w:r>
    </w:p>
    <w:p>
      <w:pPr>
        <w:pStyle w:val="7"/>
        <w:keepNext w:val="0"/>
        <w:keepLines w:val="0"/>
        <w:pageBreakBefore w:val="0"/>
        <w:kinsoku/>
        <w:wordWrap/>
        <w:overflowPunct/>
        <w:topLinePunct w:val="0"/>
        <w:bidi w:val="0"/>
        <w:adjustRightInd/>
        <w:snapToGrid/>
        <w:spacing w:line="560" w:lineRule="exact"/>
        <w:ind w:firstLine="640"/>
        <w:textAlignment w:val="auto"/>
        <w:rPr>
          <w:rFonts w:ascii="仿宋_GB2312" w:hAnsi="仿宋" w:eastAsia="仿宋_GB2312" w:cs="仿宋"/>
          <w:sz w:val="32"/>
        </w:rPr>
      </w:pPr>
      <w:r>
        <w:rPr>
          <w:rFonts w:hint="eastAsia" w:ascii="仿宋_GB2312" w:hAnsi="仿宋" w:eastAsia="仿宋_GB2312" w:cs="仿宋"/>
          <w:sz w:val="32"/>
        </w:rPr>
        <w:t>广州市</w:t>
      </w:r>
      <w:r>
        <w:rPr>
          <w:rFonts w:hint="eastAsia" w:ascii="仿宋_GB2312" w:hAnsi="仿宋" w:eastAsia="仿宋_GB2312" w:cs="仿宋"/>
          <w:sz w:val="32"/>
          <w:lang w:val="en-US" w:eastAsia="zh-CN"/>
        </w:rPr>
        <w:t>天河区</w:t>
      </w:r>
      <w:r>
        <w:rPr>
          <w:rFonts w:hint="eastAsia" w:ascii="仿宋_GB2312" w:hAnsi="仿宋" w:eastAsia="仿宋_GB2312" w:cs="仿宋"/>
          <w:sz w:val="32"/>
        </w:rPr>
        <w:t>民政局精神障碍社区康复服务项目最高限价为人民币</w:t>
      </w:r>
      <w:r>
        <w:rPr>
          <w:rFonts w:hint="eastAsia" w:ascii="Times New Roman" w:hAnsi="Times New Roman" w:eastAsia="仿宋_GB2312" w:cs="Times New Roman"/>
          <w:sz w:val="32"/>
          <w:lang w:val="en-US" w:eastAsia="zh-CN"/>
        </w:rPr>
        <w:t>44万</w:t>
      </w:r>
      <w:r>
        <w:rPr>
          <w:rFonts w:hint="eastAsia" w:ascii="仿宋_GB2312" w:hAnsi="黑体" w:eastAsia="仿宋_GB2312"/>
          <w:sz w:val="32"/>
        </w:rPr>
        <w:t>元</w:t>
      </w:r>
      <w:r>
        <w:rPr>
          <w:rFonts w:hint="eastAsia" w:ascii="仿宋_GB2312" w:hAnsi="黑体" w:eastAsia="仿宋_GB2312"/>
          <w:sz w:val="32"/>
          <w:lang w:val="en-US" w:eastAsia="zh-CN"/>
        </w:rPr>
        <w:t>整</w:t>
      </w:r>
      <w:r>
        <w:rPr>
          <w:rFonts w:hint="eastAsia" w:ascii="仿宋_GB2312" w:hAnsi="仿宋" w:eastAsia="仿宋_GB2312" w:cs="仿宋"/>
          <w:sz w:val="32"/>
        </w:rPr>
        <w:t>。报价为总价包干形式，</w:t>
      </w:r>
      <w:r>
        <w:rPr>
          <w:rFonts w:hint="eastAsia" w:ascii="仿宋_GB2312" w:hAnsi="仿宋" w:eastAsia="仿宋_GB2312" w:cs="仿宋"/>
          <w:sz w:val="32"/>
          <w:lang w:val="en-US" w:eastAsia="zh-CN"/>
        </w:rPr>
        <w:t>即</w:t>
      </w:r>
      <w:r>
        <w:rPr>
          <w:rFonts w:hint="eastAsia" w:ascii="仿宋_GB2312" w:hAnsi="仿宋" w:eastAsia="仿宋_GB2312" w:cs="仿宋"/>
          <w:sz w:val="32"/>
        </w:rPr>
        <w:t>报价为完成项目服务内容的全包价</w:t>
      </w:r>
      <w:r>
        <w:rPr>
          <w:rFonts w:hint="eastAsia" w:ascii="仿宋_GB2312" w:hAnsi="仿宋" w:eastAsia="仿宋_GB2312" w:cs="仿宋"/>
          <w:sz w:val="32"/>
          <w:lang w:eastAsia="zh-CN"/>
        </w:rPr>
        <w:t>（</w:t>
      </w:r>
      <w:r>
        <w:rPr>
          <w:rFonts w:hint="eastAsia" w:ascii="仿宋_GB2312" w:hAnsi="仿宋" w:eastAsia="仿宋_GB2312" w:cs="仿宋"/>
          <w:sz w:val="32"/>
          <w:lang w:val="en-US" w:eastAsia="zh-CN"/>
        </w:rPr>
        <w:t>含委托</w:t>
      </w:r>
      <w:r>
        <w:rPr>
          <w:rFonts w:hint="eastAsia" w:ascii="仿宋_GB2312" w:hAnsi="仿宋" w:eastAsia="仿宋_GB2312" w:cs="仿宋"/>
          <w:sz w:val="32"/>
          <w:lang w:eastAsia="zh-CN"/>
        </w:rPr>
        <w:t>第三方</w:t>
      </w:r>
      <w:r>
        <w:rPr>
          <w:rFonts w:hint="eastAsia" w:ascii="仿宋_GB2312" w:hAnsi="仿宋" w:eastAsia="仿宋_GB2312" w:cs="仿宋"/>
          <w:sz w:val="32"/>
          <w:lang w:val="en-US" w:eastAsia="zh-CN"/>
        </w:rPr>
        <w:t>机构</w:t>
      </w:r>
      <w:r>
        <w:rPr>
          <w:rFonts w:hint="eastAsia" w:ascii="仿宋_GB2312" w:hAnsi="仿宋" w:eastAsia="仿宋_GB2312" w:cs="仿宋"/>
          <w:sz w:val="32"/>
          <w:lang w:eastAsia="zh-CN"/>
        </w:rPr>
        <w:t>开展评估工作所产生的费用）</w:t>
      </w:r>
      <w:r>
        <w:rPr>
          <w:rFonts w:hint="eastAsia" w:ascii="仿宋_GB2312" w:hAnsi="仿宋" w:eastAsia="仿宋_GB2312" w:cs="仿宋"/>
          <w:sz w:val="32"/>
        </w:rPr>
        <w:t>。为防止恶意竞争，报价低于最高限额</w:t>
      </w:r>
      <w:r>
        <w:rPr>
          <w:rFonts w:hint="default" w:ascii="Times New Roman" w:hAnsi="Times New Roman" w:eastAsia="仿宋_GB2312" w:cs="Times New Roman"/>
          <w:sz w:val="32"/>
        </w:rPr>
        <w:t>80%</w:t>
      </w:r>
      <w:r>
        <w:rPr>
          <w:rFonts w:hint="eastAsia" w:ascii="仿宋_GB2312" w:hAnsi="仿宋" w:eastAsia="仿宋_GB2312" w:cs="仿宋"/>
          <w:sz w:val="32"/>
        </w:rPr>
        <w:t>（含税）的视为无效。</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项目</w:t>
      </w:r>
      <w:r>
        <w:rPr>
          <w:rFonts w:hint="eastAsia" w:ascii="黑体" w:hAnsi="黑体" w:eastAsia="黑体" w:cs="黑体"/>
          <w:sz w:val="32"/>
          <w:szCs w:val="32"/>
        </w:rPr>
        <w:t>服务目标</w:t>
      </w:r>
    </w:p>
    <w:p>
      <w:pPr>
        <w:numPr>
          <w:ilvl w:val="0"/>
          <w:numId w:val="0"/>
        </w:numPr>
        <w:ind w:firstLine="640" w:firstLineChars="200"/>
        <w:jc w:val="left"/>
        <w:rPr>
          <w:rFonts w:hint="eastAsia" w:ascii="仿宋" w:hAnsi="仿宋" w:eastAsia="仿宋" w:cs="仿宋"/>
          <w:b/>
          <w:bCs/>
          <w:kern w:val="2"/>
          <w:sz w:val="28"/>
          <w:szCs w:val="28"/>
          <w:lang w:val="en-US" w:eastAsia="zh-CN" w:bidi="ar-SA"/>
        </w:rPr>
      </w:pP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lang w:val="en-US" w:eastAsia="zh-CN"/>
        </w:rPr>
        <w:t>一</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全面了解</w:t>
      </w:r>
      <w:r>
        <w:rPr>
          <w:rFonts w:hint="eastAsia" w:ascii="仿宋_GB2312" w:hAnsi="仿宋" w:eastAsia="仿宋_GB2312" w:cs="仿宋"/>
          <w:kern w:val="24"/>
          <w:sz w:val="32"/>
          <w:szCs w:val="32"/>
          <w:lang w:val="en-US" w:eastAsia="zh-CN" w:bidi="ar-SA"/>
        </w:rPr>
        <w:t>广州市天河区“八类”民政兜底服务对象中患有精神障碍的基本情况，</w:t>
      </w:r>
      <w:r>
        <w:rPr>
          <w:rFonts w:hint="eastAsia" w:ascii="仿宋_GB2312" w:hAnsi="仿宋" w:eastAsia="仿宋_GB2312"/>
          <w:color w:val="000000"/>
          <w:sz w:val="32"/>
        </w:rPr>
        <w:t>针对特殊家庭精神</w:t>
      </w:r>
      <w:r>
        <w:rPr>
          <w:rFonts w:hint="eastAsia" w:ascii="仿宋_GB2312" w:hAnsi="仿宋" w:eastAsia="仿宋_GB2312" w:cs="仿宋"/>
          <w:kern w:val="24"/>
          <w:sz w:val="32"/>
          <w:szCs w:val="32"/>
          <w:lang w:val="en-US" w:eastAsia="zh-CN" w:bidi="ar-SA"/>
        </w:rPr>
        <w:t>障碍患者的个性化需求，提供针对性的服务。</w:t>
      </w:r>
      <w:r>
        <w:rPr>
          <w:rFonts w:hint="eastAsia" w:ascii="仿宋_GB2312" w:hAnsi="仿宋" w:eastAsia="仿宋_GB2312" w:cs="仿宋"/>
          <w:kern w:val="24"/>
          <w:sz w:val="32"/>
          <w:szCs w:val="32"/>
          <w:lang w:val="en-US" w:eastAsia="zh-CN" w:bidi="ar-SA"/>
        </w:rPr>
        <w:br w:type="textWrapping"/>
      </w:r>
      <w:r>
        <w:rPr>
          <w:rFonts w:hint="eastAsia" w:ascii="仿宋_GB2312" w:hAnsi="仿宋" w:eastAsia="仿宋_GB2312" w:cs="仿宋"/>
          <w:kern w:val="24"/>
          <w:sz w:val="32"/>
          <w:szCs w:val="32"/>
          <w:lang w:val="en-US" w:eastAsia="zh-CN" w:bidi="ar-SA"/>
        </w:rPr>
        <w:t xml:space="preserve">    （二）本项目接受服务的固定服务对象应不少于50人，且服务对象不得与已</w:t>
      </w:r>
      <w:r>
        <w:rPr>
          <w:rFonts w:hint="eastAsia" w:ascii="仿宋" w:hAnsi="仿宋" w:eastAsia="仿宋" w:cs="仿宋"/>
          <w:color w:val="auto"/>
          <w:sz w:val="32"/>
          <w:szCs w:val="32"/>
          <w:lang w:val="en-US" w:eastAsia="zh-CN"/>
        </w:rPr>
        <w:t>在中选机构或其他同类康复机构享受与本项目服务性质和内容类似的对象重复。</w:t>
      </w:r>
      <w:r>
        <w:rPr>
          <w:rFonts w:hint="eastAsia" w:ascii="仿宋" w:hAnsi="仿宋" w:eastAsia="仿宋" w:cs="仿宋"/>
          <w:color w:val="auto"/>
          <w:sz w:val="32"/>
          <w:szCs w:val="32"/>
          <w:lang w:val="en-US" w:eastAsia="zh-CN"/>
        </w:rPr>
        <w:br w:type="textWrapping"/>
      </w:r>
      <w:r>
        <w:rPr>
          <w:rFonts w:hint="eastAsia" w:ascii="仿宋_GB2312" w:hAnsi="仿宋" w:eastAsia="仿宋_GB2312" w:cs="仿宋"/>
          <w:kern w:val="24"/>
          <w:sz w:val="32"/>
          <w:szCs w:val="32"/>
          <w:lang w:val="en-US" w:eastAsia="zh-CN" w:bidi="ar-SA"/>
        </w:rPr>
        <w:t xml:space="preserve">    </w:t>
      </w:r>
      <w:r>
        <w:rPr>
          <w:rFonts w:hint="eastAsia" w:ascii="仿宋" w:hAnsi="仿宋" w:eastAsia="仿宋" w:cs="仿宋"/>
          <w:kern w:val="24"/>
          <w:sz w:val="32"/>
          <w:szCs w:val="32"/>
          <w:lang w:val="en-US" w:eastAsia="zh-CN" w:bidi="ar-SA"/>
        </w:rPr>
        <w:t>（三）</w:t>
      </w:r>
      <w:r>
        <w:rPr>
          <w:rFonts w:hint="eastAsia" w:ascii="仿宋_GB2312" w:hAnsi="仿宋_GB2312" w:eastAsia="仿宋_GB2312" w:cs="仿宋_GB2312"/>
          <w:bCs/>
          <w:sz w:val="32"/>
        </w:rPr>
        <w:t>服务机构应为服务对象进行建档工作，根据服务对象的需求开展</w:t>
      </w:r>
      <w:r>
        <w:rPr>
          <w:rFonts w:hint="eastAsia" w:ascii="仿宋_GB2312" w:hAnsi="仿宋_GB2312" w:eastAsia="仿宋_GB2312" w:cs="仿宋_GB2312"/>
          <w:bCs/>
          <w:sz w:val="32"/>
          <w:lang w:eastAsia="zh-CN"/>
        </w:rPr>
        <w:t>切合性</w:t>
      </w:r>
      <w:r>
        <w:rPr>
          <w:rFonts w:hint="eastAsia" w:ascii="仿宋_GB2312" w:hAnsi="仿宋_GB2312" w:eastAsia="仿宋_GB2312" w:cs="仿宋_GB2312"/>
          <w:bCs/>
          <w:sz w:val="32"/>
        </w:rPr>
        <w:t>服务</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lang w:val="en-US" w:eastAsia="zh-CN"/>
        </w:rPr>
        <w:t>本项目</w:t>
      </w:r>
      <w:r>
        <w:rPr>
          <w:rFonts w:hint="eastAsia" w:ascii="仿宋" w:hAnsi="仿宋" w:eastAsia="仿宋" w:cs="仿宋"/>
          <w:kern w:val="24"/>
          <w:sz w:val="32"/>
          <w:szCs w:val="32"/>
          <w:lang w:val="en-US" w:eastAsia="zh-CN" w:bidi="ar-SA"/>
        </w:rPr>
        <w:t>服务</w:t>
      </w:r>
      <w:r>
        <w:rPr>
          <w:rFonts w:hint="eastAsia" w:ascii="仿宋_GB2312" w:hAnsi="仿宋_GB2312" w:eastAsia="仿宋_GB2312" w:cs="仿宋_GB2312"/>
          <w:bCs/>
          <w:sz w:val="32"/>
        </w:rPr>
        <w:t>总时数</w:t>
      </w:r>
      <w:r>
        <w:rPr>
          <w:rFonts w:hint="eastAsia" w:ascii="仿宋_GB2312" w:hAnsi="仿宋_GB2312" w:eastAsia="仿宋_GB2312" w:cs="仿宋_GB2312"/>
          <w:bCs/>
          <w:sz w:val="32"/>
          <w:lang w:val="en-US" w:eastAsia="zh-CN"/>
        </w:rPr>
        <w:t>应不少于5800</w:t>
      </w:r>
      <w:r>
        <w:rPr>
          <w:rFonts w:hint="eastAsia" w:ascii="仿宋_GB2312" w:hAnsi="仿宋_GB2312" w:eastAsia="仿宋_GB2312" w:cs="仿宋_GB2312"/>
          <w:bCs/>
          <w:sz w:val="32"/>
        </w:rPr>
        <w:t>小时。</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总时数指</w:t>
      </w:r>
      <w:r>
        <w:rPr>
          <w:rFonts w:hint="eastAsia" w:ascii="仿宋_GB2312" w:hAnsi="仿宋_GB2312" w:eastAsia="仿宋_GB2312" w:cs="仿宋_GB2312"/>
          <w:bCs/>
          <w:sz w:val="32"/>
          <w:lang w:val="en-US" w:eastAsia="zh-CN"/>
        </w:rPr>
        <w:t>的是</w:t>
      </w:r>
      <w:r>
        <w:rPr>
          <w:rFonts w:hint="eastAsia" w:ascii="仿宋_GB2312" w:hAnsi="仿宋_GB2312" w:eastAsia="仿宋_GB2312" w:cs="仿宋_GB2312"/>
          <w:bCs/>
          <w:sz w:val="32"/>
        </w:rPr>
        <w:t>直接提供服务</w:t>
      </w:r>
      <w:r>
        <w:rPr>
          <w:rFonts w:hint="eastAsia" w:ascii="仿宋_GB2312" w:hAnsi="仿宋_GB2312" w:eastAsia="仿宋_GB2312" w:cs="仿宋_GB2312"/>
          <w:bCs/>
          <w:sz w:val="32"/>
          <w:lang w:val="en-US" w:eastAsia="zh-CN"/>
        </w:rPr>
        <w:t>的</w:t>
      </w:r>
      <w:r>
        <w:rPr>
          <w:rFonts w:hint="eastAsia" w:ascii="仿宋_GB2312" w:hAnsi="仿宋_GB2312" w:eastAsia="仿宋_GB2312" w:cs="仿宋_GB2312"/>
          <w:bCs/>
          <w:sz w:val="32"/>
        </w:rPr>
        <w:t>时数，不包括督导、培训、会议等间接服务数</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lang w:val="en-US" w:eastAsia="zh-CN"/>
        </w:rPr>
        <w:br w:type="textWrapping"/>
      </w:r>
      <w:r>
        <w:rPr>
          <w:rFonts w:hint="eastAsia" w:ascii="仿宋_GB2312" w:hAnsi="仿宋" w:eastAsia="仿宋_GB2312" w:cs="仿宋"/>
          <w:kern w:val="24"/>
          <w:sz w:val="32"/>
          <w:szCs w:val="32"/>
          <w:lang w:val="en-US" w:eastAsia="zh-CN" w:bidi="ar-SA"/>
        </w:rPr>
        <w:t xml:space="preserve">    </w:t>
      </w:r>
      <w:r>
        <w:rPr>
          <w:rFonts w:hint="eastAsia" w:ascii="黑体" w:hAnsi="黑体" w:eastAsia="黑体" w:cs="黑体"/>
          <w:sz w:val="32"/>
          <w:szCs w:val="32"/>
        </w:rPr>
        <w:t>四、</w:t>
      </w:r>
      <w:r>
        <w:rPr>
          <w:rFonts w:hint="eastAsia" w:ascii="黑体" w:hAnsi="黑体" w:eastAsia="黑体" w:cs="黑体"/>
          <w:sz w:val="32"/>
          <w:szCs w:val="32"/>
          <w:lang w:val="en-US" w:eastAsia="zh-CN"/>
        </w:rPr>
        <w:t>项目</w:t>
      </w:r>
      <w:r>
        <w:rPr>
          <w:rFonts w:hint="eastAsia" w:ascii="黑体" w:hAnsi="黑体" w:eastAsia="黑体" w:cs="黑体"/>
          <w:b w:val="0"/>
          <w:bCs w:val="0"/>
          <w:kern w:val="2"/>
          <w:sz w:val="32"/>
          <w:szCs w:val="32"/>
          <w:lang w:val="en-US" w:eastAsia="zh-CN" w:bidi="ar-SA"/>
        </w:rPr>
        <w:t>具体内容</w:t>
      </w:r>
    </w:p>
    <w:p>
      <w:pPr>
        <w:numPr>
          <w:ilvl w:val="0"/>
          <w:numId w:val="0"/>
        </w:numPr>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从个人、家庭、朋辈及社区四个层面介入，全方位支援精神障碍患者的社区康复，提升服务对象及家属的幸福感，促进服务对象发挥自身能力服务社区、反哺社区、影响他人，在社区内树立精神疾病的科学认识，消减对精神康复者的偏见及刻板印象，逐步实现社区残康共融。</w:t>
      </w:r>
    </w:p>
    <w:p>
      <w:pPr>
        <w:numPr>
          <w:ilvl w:val="0"/>
          <w:numId w:val="0"/>
        </w:numPr>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（一）提供专业医疗保障。运用精神专科资源为服务对象提供专业的医疗保障，有效保障服务对象病情稳定，提升服务对象对疾病管理知识的学习和运用，不断提高康复水平。</w:t>
      </w:r>
    </w:p>
    <w:p>
      <w:pPr>
        <w:numPr>
          <w:ilvl w:val="0"/>
          <w:numId w:val="0"/>
        </w:numPr>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（二）开展专业服务。为服务对象及家属提供多样化的专业服务，缓解各方面的心理压力，扩大社会支持网络，提升其运用社会资源的能力，不断提高康复者及家属的幸福感。</w:t>
      </w:r>
    </w:p>
    <w:p>
      <w:pPr>
        <w:numPr>
          <w:ilvl w:val="0"/>
          <w:numId w:val="0"/>
        </w:numPr>
        <w:ind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（三）建立个人档案。运用个案管理方式为不同需求的</w:t>
      </w:r>
      <w:r>
        <w:rPr>
          <w:rFonts w:hint="eastAsia" w:ascii="仿宋" w:hAnsi="仿宋" w:eastAsia="仿宋" w:cs="仿宋"/>
          <w:b w:val="0"/>
          <w:bCs w:val="0"/>
          <w:kern w:val="2"/>
          <w:sz w:val="32"/>
          <w:szCs w:val="32"/>
          <w:lang w:val="en-US" w:eastAsia="zh-CN" w:bidi="ar-SA"/>
        </w:rPr>
        <w:t>服务对象</w:t>
      </w:r>
      <w:r>
        <w:rPr>
          <w:rFonts w:hint="eastAsia" w:ascii="仿宋" w:hAnsi="仿宋" w:eastAsia="仿宋" w:cs="仿宋"/>
          <w:b w:val="0"/>
          <w:bCs w:val="0"/>
          <w:color w:val="auto"/>
          <w:kern w:val="2"/>
          <w:sz w:val="32"/>
          <w:szCs w:val="32"/>
          <w:lang w:val="en-US" w:eastAsia="zh-CN" w:bidi="ar-SA"/>
        </w:rPr>
        <w:t>及家属提供个别化、多样化服务，诸如生活能力、社交能力、照顾知识及技巧等训练，促进</w:t>
      </w:r>
      <w:r>
        <w:rPr>
          <w:rFonts w:hint="eastAsia" w:ascii="仿宋" w:hAnsi="仿宋" w:eastAsia="仿宋" w:cs="仿宋"/>
          <w:b w:val="0"/>
          <w:bCs w:val="0"/>
          <w:kern w:val="2"/>
          <w:sz w:val="32"/>
          <w:szCs w:val="32"/>
          <w:lang w:val="en-US" w:eastAsia="zh-CN" w:bidi="ar-SA"/>
        </w:rPr>
        <w:t>服务对象</w:t>
      </w:r>
      <w:r>
        <w:rPr>
          <w:rFonts w:hint="eastAsia" w:ascii="仿宋" w:hAnsi="仿宋" w:eastAsia="仿宋" w:cs="仿宋"/>
          <w:b w:val="0"/>
          <w:bCs w:val="0"/>
          <w:color w:val="auto"/>
          <w:kern w:val="2"/>
          <w:sz w:val="32"/>
          <w:szCs w:val="32"/>
          <w:lang w:val="en-US" w:eastAsia="zh-CN" w:bidi="ar-SA"/>
        </w:rPr>
        <w:t>个人能力的发展，提高家属照顾意识及技巧，不断满足</w:t>
      </w:r>
      <w:r>
        <w:rPr>
          <w:rFonts w:hint="eastAsia" w:ascii="仿宋" w:hAnsi="仿宋" w:eastAsia="仿宋" w:cs="仿宋"/>
          <w:b w:val="0"/>
          <w:bCs w:val="0"/>
          <w:kern w:val="2"/>
          <w:sz w:val="32"/>
          <w:szCs w:val="32"/>
          <w:lang w:val="en-US" w:eastAsia="zh-CN" w:bidi="ar-SA"/>
        </w:rPr>
        <w:t>服务对象</w:t>
      </w:r>
      <w:r>
        <w:rPr>
          <w:rFonts w:hint="eastAsia" w:ascii="仿宋" w:hAnsi="仿宋" w:eastAsia="仿宋" w:cs="仿宋"/>
          <w:b w:val="0"/>
          <w:bCs w:val="0"/>
          <w:color w:val="auto"/>
          <w:kern w:val="2"/>
          <w:sz w:val="32"/>
          <w:szCs w:val="32"/>
          <w:lang w:val="en-US" w:eastAsia="zh-CN" w:bidi="ar-SA"/>
        </w:rPr>
        <w:t>及家属的需求。</w:t>
      </w:r>
    </w:p>
    <w:p>
      <w:pPr>
        <w:numPr>
          <w:ilvl w:val="0"/>
          <w:numId w:val="0"/>
        </w:numPr>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（四）链接社会资源。为服务对象链接相关资源，提供就业支援服务，提升服务对象就业动力及职业技能水平，促进服务对象回归正常工作，缓解家庭经济压力。</w:t>
      </w:r>
    </w:p>
    <w:p>
      <w:pPr>
        <w:numPr>
          <w:ilvl w:val="0"/>
          <w:numId w:val="0"/>
        </w:numPr>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五）构建社会支持网络。为服务对象、家属及社区居民搭建互动沟通平台，倡导服务对象及家属走进社区，激发服务对象的个人潜能，提高抗逆力，实现自我认同，肯定自我价值，推动社区积极认识精神康复者优势之处，达成社区残康和谐共处。</w:t>
      </w:r>
    </w:p>
    <w:p>
      <w:pPr>
        <w:numPr>
          <w:ilvl w:val="0"/>
          <w:numId w:val="0"/>
        </w:numPr>
        <w:ind w:firstLine="640" w:firstLineChars="200"/>
        <w:jc w:val="left"/>
        <w:rPr>
          <w:rFonts w:hint="eastAsia" w:ascii="仿宋" w:hAnsi="仿宋" w:eastAsia="仿宋" w:cs="仿宋"/>
          <w:b w:val="0"/>
          <w:bCs w:val="0"/>
          <w:color w:val="FF0000"/>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六）加强组织联系沟通。会同卫生健康、残联、高校学者等有关部门开展联合调研，培育不同类型能力的志愿服务团队，提供多样化的服务力量，为服务对象提供针对性、及时性的服务，推动精康服务高质量发展。</w:t>
      </w:r>
    </w:p>
    <w:p>
      <w:pPr>
        <w:pStyle w:val="7"/>
        <w:keepNext w:val="0"/>
        <w:keepLines w:val="0"/>
        <w:pageBreakBefore w:val="0"/>
        <w:kinsoku/>
        <w:wordWrap/>
        <w:overflowPunct/>
        <w:topLinePunct w:val="0"/>
        <w:bidi w:val="0"/>
        <w:adjustRightInd/>
        <w:snapToGrid/>
        <w:spacing w:line="560" w:lineRule="exact"/>
        <w:ind w:firstLine="640"/>
        <w:textAlignment w:val="auto"/>
        <w:rPr>
          <w:rFonts w:ascii="黑体" w:hAnsi="黑体" w:eastAsia="黑体" w:cs="黑体"/>
          <w:sz w:val="32"/>
        </w:rPr>
      </w:pPr>
      <w:r>
        <w:rPr>
          <w:rFonts w:hint="eastAsia" w:ascii="黑体" w:hAnsi="黑体" w:eastAsia="黑体" w:cs="黑体"/>
          <w:sz w:val="32"/>
        </w:rPr>
        <w:t>五、</w:t>
      </w:r>
      <w:r>
        <w:rPr>
          <w:rFonts w:hint="eastAsia" w:ascii="黑体" w:hAnsi="黑体" w:eastAsia="黑体" w:cs="黑体"/>
          <w:sz w:val="32"/>
          <w:lang w:val="en-US" w:eastAsia="zh-CN"/>
        </w:rPr>
        <w:t>项目人员配置及</w:t>
      </w:r>
      <w:r>
        <w:rPr>
          <w:rFonts w:hint="eastAsia" w:ascii="黑体" w:hAnsi="黑体" w:eastAsia="黑体" w:cs="黑体"/>
          <w:sz w:val="32"/>
        </w:rPr>
        <w:t>要求</w:t>
      </w:r>
    </w:p>
    <w:p>
      <w:pPr>
        <w:numPr>
          <w:ilvl w:val="0"/>
          <w:numId w:val="0"/>
        </w:numPr>
        <w:ind w:firstLine="640" w:firstLineChars="200"/>
        <w:jc w:val="left"/>
        <w:rPr>
          <w:rFonts w:hint="eastAsia" w:ascii="仿宋_GB2312" w:hAnsi="仿宋" w:eastAsia="仿宋_GB2312" w:cs="仿宋"/>
          <w:kern w:val="24"/>
          <w:sz w:val="32"/>
          <w:szCs w:val="32"/>
          <w:lang w:val="en-US" w:eastAsia="zh-CN" w:bidi="ar-SA"/>
        </w:rPr>
      </w:pPr>
      <w:r>
        <w:rPr>
          <w:rFonts w:hint="eastAsia" w:ascii="仿宋_GB2312" w:hAnsi="仿宋" w:eastAsia="仿宋_GB2312" w:cs="仿宋"/>
          <w:kern w:val="24"/>
          <w:sz w:val="32"/>
          <w:szCs w:val="32"/>
          <w:lang w:val="en-US" w:eastAsia="zh-CN" w:bidi="ar-SA"/>
        </w:rPr>
        <w:t>本项目需配备以社工为主的工作人员不少于5人。其中项目主任1人，社会工作专业人员2人，心理治疗师或咨询师1人，精神科护士1人</w:t>
      </w:r>
      <w:r>
        <w:rPr>
          <w:rFonts w:hint="eastAsia" w:ascii="仿宋_GB2312" w:hAnsi="仿宋_GB2312" w:eastAsia="仿宋_GB2312" w:cs="仿宋_GB2312"/>
          <w:kern w:val="0"/>
          <w:sz w:val="32"/>
          <w:szCs w:val="32"/>
          <w:lang w:bidi="ar"/>
        </w:rPr>
        <w:t>。</w:t>
      </w:r>
    </w:p>
    <w:p>
      <w:pPr>
        <w:numPr>
          <w:ilvl w:val="0"/>
          <w:numId w:val="0"/>
        </w:numPr>
        <w:ind w:firstLine="640" w:firstLineChars="200"/>
        <w:jc w:val="left"/>
        <w:rPr>
          <w:rFonts w:hint="eastAsia" w:ascii="仿宋_GB2312" w:hAnsi="仿宋" w:eastAsia="仿宋_GB2312" w:cs="仿宋"/>
          <w:kern w:val="24"/>
          <w:sz w:val="32"/>
          <w:szCs w:val="32"/>
          <w:lang w:val="en-US" w:eastAsia="zh-CN" w:bidi="ar-SA"/>
        </w:rPr>
      </w:pPr>
      <w:r>
        <w:rPr>
          <w:rFonts w:hint="eastAsia" w:ascii="楷体" w:hAnsi="楷体" w:eastAsia="楷体" w:cs="楷体"/>
          <w:kern w:val="24"/>
          <w:sz w:val="32"/>
          <w:szCs w:val="32"/>
          <w:lang w:val="en-US" w:eastAsia="zh-CN" w:bidi="ar-SA"/>
        </w:rPr>
        <w:t>（一）项目主任：</w:t>
      </w:r>
      <w:r>
        <w:rPr>
          <w:rFonts w:hint="eastAsia" w:ascii="仿宋_GB2312" w:hAnsi="仿宋" w:eastAsia="仿宋_GB2312" w:cs="仿宋"/>
          <w:kern w:val="24"/>
          <w:sz w:val="32"/>
          <w:szCs w:val="32"/>
          <w:lang w:val="en-US" w:eastAsia="zh-CN" w:bidi="ar-SA"/>
        </w:rPr>
        <w:t>具有高校社会工作专业本科或以上学历，且具有国家</w:t>
      </w:r>
      <w:bookmarkStart w:id="1" w:name="_GoBack"/>
      <w:bookmarkEnd w:id="1"/>
      <w:r>
        <w:rPr>
          <w:rFonts w:hint="eastAsia" w:ascii="仿宋_GB2312" w:hAnsi="仿宋" w:eastAsia="仿宋_GB2312" w:cs="仿宋"/>
          <w:kern w:val="24"/>
          <w:sz w:val="32"/>
          <w:szCs w:val="32"/>
          <w:lang w:val="en-US" w:eastAsia="zh-CN" w:bidi="ar-SA"/>
        </w:rPr>
        <w:t>中级社会工作师以上资格证书，或接受过广州市民政局认可的社会工作专业督导培训并具有3年以上社会服务或社区工作经验；</w:t>
      </w:r>
    </w:p>
    <w:p>
      <w:pPr>
        <w:numPr>
          <w:ilvl w:val="0"/>
          <w:numId w:val="0"/>
        </w:numPr>
        <w:ind w:firstLine="640" w:firstLineChars="200"/>
        <w:jc w:val="left"/>
        <w:rPr>
          <w:rFonts w:hint="eastAsia" w:ascii="仿宋_GB2312" w:hAnsi="仿宋" w:eastAsia="仿宋_GB2312" w:cs="仿宋"/>
          <w:kern w:val="24"/>
          <w:sz w:val="32"/>
          <w:szCs w:val="32"/>
          <w:lang w:val="en-US" w:eastAsia="zh-CN" w:bidi="ar-SA"/>
        </w:rPr>
      </w:pPr>
      <w:r>
        <w:rPr>
          <w:rFonts w:hint="eastAsia" w:ascii="楷体" w:hAnsi="楷体" w:eastAsia="楷体" w:cs="楷体"/>
          <w:kern w:val="24"/>
          <w:sz w:val="32"/>
          <w:szCs w:val="32"/>
          <w:lang w:val="en-US" w:eastAsia="zh-CN" w:bidi="ar-SA"/>
        </w:rPr>
        <w:t>（二）社会工作专业人员</w:t>
      </w:r>
      <w:r>
        <w:rPr>
          <w:rFonts w:hint="eastAsia" w:ascii="楷体" w:hAnsi="楷体" w:eastAsia="楷体" w:cs="楷体"/>
          <w:color w:val="auto"/>
          <w:kern w:val="24"/>
          <w:sz w:val="32"/>
          <w:szCs w:val="32"/>
          <w:lang w:val="en-US" w:eastAsia="zh-CN" w:bidi="ar-SA"/>
        </w:rPr>
        <w:t>：</w:t>
      </w:r>
      <w:r>
        <w:rPr>
          <w:rFonts w:hint="eastAsia" w:ascii="仿宋_GB2312" w:hAnsi="仿宋" w:eastAsia="仿宋_GB2312" w:cs="仿宋"/>
          <w:color w:val="auto"/>
          <w:kern w:val="24"/>
          <w:sz w:val="32"/>
          <w:szCs w:val="32"/>
          <w:lang w:val="en-US" w:eastAsia="zh-CN" w:bidi="ar-SA"/>
        </w:rPr>
        <w:t>需为社会工作、社会学等相近专业本科或以上学历，或具有国家助理社会工作师以上资格证书；</w:t>
      </w:r>
    </w:p>
    <w:p>
      <w:pPr>
        <w:numPr>
          <w:ilvl w:val="0"/>
          <w:numId w:val="0"/>
        </w:numPr>
        <w:ind w:firstLine="640" w:firstLineChars="200"/>
        <w:jc w:val="left"/>
        <w:rPr>
          <w:rFonts w:hint="eastAsia" w:ascii="仿宋_GB2312" w:hAnsi="仿宋" w:eastAsia="仿宋_GB2312" w:cs="仿宋"/>
          <w:kern w:val="24"/>
          <w:sz w:val="32"/>
          <w:szCs w:val="32"/>
          <w:lang w:val="en-US" w:eastAsia="zh-CN" w:bidi="ar-SA"/>
        </w:rPr>
      </w:pPr>
      <w:r>
        <w:rPr>
          <w:rFonts w:hint="eastAsia" w:ascii="楷体" w:hAnsi="楷体" w:eastAsia="楷体" w:cs="楷体"/>
          <w:kern w:val="24"/>
          <w:sz w:val="32"/>
          <w:szCs w:val="32"/>
          <w:lang w:val="en-US" w:eastAsia="zh-CN" w:bidi="ar-SA"/>
        </w:rPr>
        <w:t>（三）心理治疗师或咨询师：</w:t>
      </w:r>
      <w:r>
        <w:rPr>
          <w:rFonts w:hint="eastAsia" w:ascii="仿宋_GB2312" w:hAnsi="仿宋" w:eastAsia="仿宋_GB2312" w:cs="仿宋"/>
          <w:kern w:val="24"/>
          <w:sz w:val="32"/>
          <w:szCs w:val="32"/>
          <w:lang w:val="en-US" w:eastAsia="zh-CN" w:bidi="ar-SA"/>
        </w:rPr>
        <w:t>需为心理学、精神卫生等相近专业学历，且持有心理治疗师证书或咨询师证书；</w:t>
      </w:r>
    </w:p>
    <w:p>
      <w:pPr>
        <w:numPr>
          <w:ilvl w:val="0"/>
          <w:numId w:val="0"/>
        </w:numPr>
        <w:ind w:firstLine="640" w:firstLineChars="200"/>
        <w:jc w:val="left"/>
        <w:rPr>
          <w:rFonts w:ascii="Times New Roman" w:hAnsi="Times New Roman" w:eastAsia="黑体"/>
          <w:sz w:val="32"/>
        </w:rPr>
      </w:pPr>
      <w:r>
        <w:rPr>
          <w:rFonts w:hint="eastAsia" w:ascii="楷体" w:hAnsi="楷体" w:eastAsia="楷体" w:cs="楷体"/>
          <w:kern w:val="24"/>
          <w:sz w:val="32"/>
          <w:szCs w:val="32"/>
          <w:lang w:val="en-US" w:eastAsia="zh-CN" w:bidi="ar-SA"/>
        </w:rPr>
        <w:t>（四）精神科护士：</w:t>
      </w:r>
      <w:r>
        <w:rPr>
          <w:rFonts w:hint="eastAsia" w:ascii="仿宋_GB2312" w:hAnsi="仿宋" w:eastAsia="仿宋_GB2312" w:cs="仿宋"/>
          <w:kern w:val="24"/>
          <w:sz w:val="32"/>
          <w:szCs w:val="32"/>
          <w:lang w:val="en-US" w:eastAsia="zh-CN" w:bidi="ar-SA"/>
        </w:rPr>
        <w:t>拥有精神科护士经验或精神科资质的医务人员。</w:t>
      </w:r>
      <w:r>
        <w:rPr>
          <w:rFonts w:hint="eastAsia" w:ascii="仿宋_GB2312" w:hAnsi="仿宋" w:eastAsia="仿宋_GB2312" w:cs="仿宋"/>
          <w:kern w:val="24"/>
          <w:sz w:val="32"/>
          <w:szCs w:val="32"/>
          <w:lang w:val="en-US" w:eastAsia="zh-CN" w:bidi="ar-SA"/>
        </w:rPr>
        <w:br w:type="textWrapping"/>
      </w:r>
      <w:r>
        <w:rPr>
          <w:rFonts w:hint="eastAsia" w:ascii="仿宋_GB2312" w:hAnsi="仿宋" w:eastAsia="仿宋_GB2312" w:cs="仿宋"/>
          <w:kern w:val="24"/>
          <w:sz w:val="32"/>
          <w:szCs w:val="32"/>
          <w:lang w:val="en-US" w:eastAsia="zh-CN" w:bidi="ar-SA"/>
        </w:rPr>
        <w:t xml:space="preserve">    </w:t>
      </w:r>
      <w:r>
        <w:rPr>
          <w:rFonts w:hint="eastAsia" w:ascii="Times New Roman" w:hAnsi="Times New Roman" w:eastAsia="黑体"/>
          <w:bCs/>
          <w:sz w:val="32"/>
        </w:rPr>
        <w:t>六、</w:t>
      </w:r>
      <w:r>
        <w:rPr>
          <w:rFonts w:hint="eastAsia" w:ascii="Times New Roman" w:hAnsi="Times New Roman" w:eastAsia="黑体"/>
          <w:bCs/>
          <w:sz w:val="32"/>
          <w:lang w:val="en-US" w:eastAsia="zh-CN"/>
        </w:rPr>
        <w:t>项目</w:t>
      </w:r>
      <w:r>
        <w:rPr>
          <w:rFonts w:hint="eastAsia" w:ascii="Times New Roman" w:hAnsi="Times New Roman" w:eastAsia="黑体"/>
          <w:bCs/>
          <w:sz w:val="32"/>
        </w:rPr>
        <w:t>承接服务</w:t>
      </w:r>
      <w:r>
        <w:rPr>
          <w:rFonts w:ascii="Times New Roman" w:hAnsi="Times New Roman" w:eastAsia="黑体"/>
          <w:bCs/>
          <w:sz w:val="32"/>
        </w:rPr>
        <w:t>机构要求</w:t>
      </w:r>
    </w:p>
    <w:p>
      <w:pPr>
        <w:pStyle w:val="7"/>
        <w:keepNext w:val="0"/>
        <w:keepLines w:val="0"/>
        <w:pageBreakBefore w:val="0"/>
        <w:kinsoku/>
        <w:wordWrap/>
        <w:overflowPunct/>
        <w:topLinePunct w:val="0"/>
        <w:bidi w:val="0"/>
        <w:adjustRightInd/>
        <w:snapToGrid/>
        <w:spacing w:line="560" w:lineRule="exact"/>
        <w:ind w:firstLine="640"/>
        <w:textAlignment w:val="auto"/>
        <w:rPr>
          <w:rFonts w:ascii="仿宋_GB2312" w:hAnsi="仿宋_GB2312" w:eastAsia="仿宋_GB2312" w:cs="仿宋_GB2312"/>
          <w:kern w:val="2"/>
          <w:sz w:val="32"/>
        </w:rPr>
      </w:pP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一</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依法设立，</w:t>
      </w:r>
      <w:r>
        <w:rPr>
          <w:rFonts w:hint="eastAsia" w:ascii="仿宋_GB2312" w:hAnsi="仿宋_GB2312" w:eastAsia="仿宋_GB2312" w:cs="仿宋_GB2312"/>
          <w:kern w:val="2"/>
          <w:sz w:val="32"/>
        </w:rPr>
        <w:t>具有独立承担民事责任的能力，</w:t>
      </w:r>
      <w:r>
        <w:rPr>
          <w:rFonts w:ascii="Times New Roman" w:hAnsi="Times New Roman" w:eastAsia="仿宋_GB2312"/>
          <w:sz w:val="32"/>
        </w:rPr>
        <w:t>接受政府部门的监督管理，按照政府部门的要求开展</w:t>
      </w:r>
      <w:r>
        <w:rPr>
          <w:rFonts w:hint="eastAsia" w:ascii="Times New Roman" w:hAnsi="Times New Roman" w:eastAsia="仿宋_GB2312"/>
          <w:sz w:val="32"/>
        </w:rPr>
        <w:t>相关</w:t>
      </w:r>
      <w:r>
        <w:rPr>
          <w:rFonts w:ascii="Times New Roman" w:hAnsi="Times New Roman" w:eastAsia="仿宋_GB2312"/>
          <w:sz w:val="32"/>
        </w:rPr>
        <w:t>工作</w:t>
      </w:r>
      <w:r>
        <w:rPr>
          <w:rFonts w:hint="eastAsia" w:ascii="仿宋_GB2312" w:hAnsi="仿宋_GB2312" w:eastAsia="仿宋_GB2312" w:cs="仿宋_GB2312"/>
          <w:kern w:val="2"/>
          <w:sz w:val="32"/>
        </w:rPr>
        <w:t>。</w:t>
      </w:r>
    </w:p>
    <w:p>
      <w:pPr>
        <w:autoSpaceDE w:val="0"/>
        <w:autoSpaceDN w:val="0"/>
        <w:adjustRightInd w:val="0"/>
        <w:ind w:firstLine="640" w:firstLineChars="200"/>
        <w:rPr>
          <w:rFonts w:hint="default" w:ascii="仿宋_GB2312" w:eastAsia="仿宋_GB2312"/>
          <w:sz w:val="32"/>
          <w:szCs w:val="22"/>
        </w:rPr>
      </w:pP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二</w:t>
      </w:r>
      <w:r>
        <w:rPr>
          <w:rFonts w:hint="eastAsia" w:ascii="Times New Roman" w:hAnsi="Times New Roman" w:eastAsia="仿宋_GB2312"/>
          <w:sz w:val="32"/>
          <w:lang w:eastAsia="zh-CN"/>
        </w:rPr>
        <w:t>）</w:t>
      </w:r>
      <w:r>
        <w:rPr>
          <w:rFonts w:ascii="仿宋_GB2312" w:eastAsia="仿宋_GB2312"/>
          <w:sz w:val="32"/>
          <w:szCs w:val="22"/>
        </w:rPr>
        <w:t>具备提供服务所需的人员</w:t>
      </w:r>
      <w:r>
        <w:rPr>
          <w:rFonts w:hint="eastAsia" w:ascii="仿宋_GB2312" w:eastAsia="仿宋_GB2312"/>
          <w:sz w:val="32"/>
          <w:szCs w:val="22"/>
          <w:lang w:eastAsia="zh-CN"/>
        </w:rPr>
        <w:t>、</w:t>
      </w:r>
      <w:r>
        <w:rPr>
          <w:rFonts w:ascii="仿宋_GB2312" w:eastAsia="仿宋_GB2312"/>
          <w:sz w:val="32"/>
          <w:szCs w:val="22"/>
        </w:rPr>
        <w:t>专业技术能力</w:t>
      </w:r>
      <w:r>
        <w:rPr>
          <w:rFonts w:hint="eastAsia" w:ascii="仿宋_GB2312" w:eastAsia="仿宋_GB2312"/>
          <w:sz w:val="32"/>
          <w:szCs w:val="22"/>
          <w:lang w:val="en-US" w:eastAsia="zh-CN"/>
        </w:rPr>
        <w:t>和</w:t>
      </w:r>
      <w:r>
        <w:rPr>
          <w:rFonts w:ascii="仿宋_GB2312" w:eastAsia="仿宋_GB2312"/>
          <w:sz w:val="32"/>
          <w:szCs w:val="22"/>
        </w:rPr>
        <w:t>设施</w:t>
      </w:r>
      <w:r>
        <w:rPr>
          <w:rFonts w:hint="eastAsia" w:ascii="仿宋_GB2312" w:eastAsia="仿宋_GB2312"/>
          <w:sz w:val="32"/>
          <w:szCs w:val="22"/>
          <w:lang w:val="en-US" w:eastAsia="zh-CN"/>
        </w:rPr>
        <w:t>等</w:t>
      </w:r>
      <w:r>
        <w:rPr>
          <w:rFonts w:ascii="仿宋_GB2312" w:eastAsia="仿宋_GB2312"/>
          <w:sz w:val="32"/>
          <w:szCs w:val="22"/>
        </w:rPr>
        <w:t>，具有健全的内部治理结构、财务会计和资产管理制度。</w:t>
      </w:r>
    </w:p>
    <w:p>
      <w:pPr>
        <w:autoSpaceDE w:val="0"/>
        <w:autoSpaceDN w:val="0"/>
        <w:adjustRightInd w:val="0"/>
        <w:ind w:firstLine="640" w:firstLineChars="200"/>
        <w:rPr>
          <w:rFonts w:eastAsia="仿宋_GB2312"/>
          <w:sz w:val="32"/>
          <w:szCs w:val="32"/>
        </w:rPr>
      </w:pPr>
      <w:r>
        <w:rPr>
          <w:rFonts w:hint="eastAsia" w:ascii="仿宋_GB2312" w:eastAsia="仿宋_GB2312"/>
          <w:sz w:val="32"/>
          <w:szCs w:val="22"/>
          <w:lang w:eastAsia="zh-CN"/>
        </w:rPr>
        <w:t>（</w:t>
      </w:r>
      <w:r>
        <w:rPr>
          <w:rFonts w:hint="eastAsia" w:ascii="仿宋_GB2312" w:eastAsia="仿宋_GB2312"/>
          <w:sz w:val="32"/>
          <w:szCs w:val="22"/>
          <w:lang w:val="en-US" w:eastAsia="zh-CN"/>
        </w:rPr>
        <w:t>三</w:t>
      </w:r>
      <w:r>
        <w:rPr>
          <w:rFonts w:hint="eastAsia" w:ascii="仿宋_GB2312" w:eastAsia="仿宋_GB2312"/>
          <w:sz w:val="32"/>
          <w:szCs w:val="22"/>
          <w:lang w:eastAsia="zh-CN"/>
        </w:rPr>
        <w:t>）</w:t>
      </w:r>
      <w:r>
        <w:rPr>
          <w:rFonts w:hint="eastAsia" w:ascii="Times New Roman" w:hAnsi="Times New Roman" w:eastAsia="仿宋_GB2312"/>
          <w:sz w:val="32"/>
        </w:rPr>
        <w:t>有精神</w:t>
      </w:r>
      <w:r>
        <w:rPr>
          <w:rFonts w:hint="eastAsia" w:ascii="Times New Roman" w:hAnsi="Times New Roman" w:eastAsia="仿宋_GB2312"/>
          <w:sz w:val="32"/>
          <w:lang w:val="en-US" w:eastAsia="zh-CN"/>
        </w:rPr>
        <w:t>障碍</w:t>
      </w:r>
      <w:r>
        <w:rPr>
          <w:rFonts w:hint="eastAsia" w:ascii="Times New Roman" w:hAnsi="Times New Roman" w:eastAsia="仿宋_GB2312"/>
          <w:sz w:val="32"/>
        </w:rPr>
        <w:t>社区康复服务经验</w:t>
      </w:r>
      <w:r>
        <w:rPr>
          <w:rFonts w:hint="eastAsia" w:ascii="Times New Roman" w:hAnsi="Times New Roman" w:eastAsia="仿宋_GB2312"/>
          <w:sz w:val="32"/>
          <w:lang w:val="en-US" w:eastAsia="zh-CN"/>
        </w:rPr>
        <w:t>的机构</w:t>
      </w:r>
      <w:r>
        <w:rPr>
          <w:rFonts w:ascii="仿宋_GB2312" w:eastAsia="仿宋_GB2312"/>
          <w:sz w:val="32"/>
          <w:szCs w:val="22"/>
        </w:rPr>
        <w:t>在同等条件下优先。</w:t>
      </w:r>
      <w:bookmarkStart w:id="0" w:name="bookmark16"/>
      <w:bookmarkEnd w:id="0"/>
    </w:p>
    <w:p>
      <w:pPr>
        <w:keepNext w:val="0"/>
        <w:keepLines w:val="0"/>
        <w:pageBreakBefore w:val="0"/>
        <w:kinsoku/>
        <w:wordWrap/>
        <w:overflowPunct/>
        <w:topLinePunct w:val="0"/>
        <w:bidi w:val="0"/>
        <w:adjustRightInd/>
        <w:snapToGrid/>
        <w:spacing w:line="560" w:lineRule="exact"/>
        <w:ind w:firstLine="640" w:firstLineChars="200"/>
        <w:textAlignment w:val="auto"/>
        <w:rPr>
          <w:rFonts w:eastAsia="仿宋_GB2312"/>
          <w:sz w:val="32"/>
        </w:rPr>
      </w:pPr>
      <w:r>
        <w:rPr>
          <w:rFonts w:hint="eastAsia" w:eastAsia="仿宋_GB2312"/>
          <w:sz w:val="32"/>
          <w:lang w:eastAsia="zh-CN"/>
        </w:rPr>
        <w:t>（</w:t>
      </w:r>
      <w:r>
        <w:rPr>
          <w:rFonts w:hint="eastAsia" w:eastAsia="仿宋_GB2312"/>
          <w:sz w:val="32"/>
          <w:lang w:val="en-US" w:eastAsia="zh-CN"/>
        </w:rPr>
        <w:t>四</w:t>
      </w:r>
      <w:r>
        <w:rPr>
          <w:rFonts w:hint="eastAsia" w:eastAsia="仿宋_GB2312"/>
          <w:sz w:val="32"/>
          <w:lang w:eastAsia="zh-CN"/>
        </w:rPr>
        <w:t>）</w:t>
      </w:r>
      <w:r>
        <w:rPr>
          <w:rFonts w:hint="eastAsia" w:eastAsia="仿宋_GB2312"/>
          <w:sz w:val="32"/>
        </w:rPr>
        <w:t>承接服务机构应具备的基本条件（见下表）：</w:t>
      </w:r>
    </w:p>
    <w:p>
      <w:pPr>
        <w:pStyle w:val="4"/>
        <w:ind w:left="0" w:leftChars="0" w:firstLine="0" w:firstLineChars="0"/>
        <w:rPr>
          <w:rFonts w:eastAsia="仿宋_GB2312"/>
          <w:sz w:val="32"/>
        </w:rPr>
      </w:pPr>
    </w:p>
    <w:p>
      <w:pPr>
        <w:rPr>
          <w:rFonts w:eastAsia="仿宋_GB2312"/>
          <w:sz w:val="32"/>
        </w:rPr>
        <w:sectPr>
          <w:footerReference r:id="rId3" w:type="default"/>
          <w:pgSz w:w="11906" w:h="16838"/>
          <w:pgMar w:top="1417" w:right="1417" w:bottom="1417" w:left="1417" w:header="851" w:footer="992" w:gutter="0"/>
          <w:pgNumType w:fmt="numberInDash"/>
          <w:cols w:space="720" w:num="1"/>
          <w:rtlGutter w:val="0"/>
          <w:docGrid w:type="lines" w:linePitch="312" w:charSpace="0"/>
        </w:sectPr>
      </w:pPr>
    </w:p>
    <w:p/>
    <w:tbl>
      <w:tblPr>
        <w:tblStyle w:val="5"/>
        <w:tblW w:w="1360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819"/>
        <w:gridCol w:w="652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09" w:type="dxa"/>
            <w:noWrap w:val="0"/>
            <w:vAlign w:val="center"/>
          </w:tcPr>
          <w:p>
            <w:pPr>
              <w:spacing w:line="360" w:lineRule="exact"/>
              <w:rPr>
                <w:rFonts w:eastAsia="黑体"/>
                <w:sz w:val="24"/>
              </w:rPr>
            </w:pPr>
            <w:r>
              <w:rPr>
                <w:rFonts w:eastAsia="黑体"/>
                <w:sz w:val="24"/>
              </w:rPr>
              <w:t>序号</w:t>
            </w:r>
          </w:p>
        </w:tc>
        <w:tc>
          <w:tcPr>
            <w:tcW w:w="4819" w:type="dxa"/>
            <w:noWrap w:val="0"/>
            <w:vAlign w:val="center"/>
          </w:tcPr>
          <w:p>
            <w:pPr>
              <w:spacing w:line="360" w:lineRule="exact"/>
              <w:jc w:val="center"/>
              <w:rPr>
                <w:rFonts w:eastAsia="黑体"/>
                <w:sz w:val="24"/>
              </w:rPr>
            </w:pPr>
            <w:r>
              <w:rPr>
                <w:rFonts w:eastAsia="黑体"/>
                <w:sz w:val="24"/>
              </w:rPr>
              <w:t>服务供应商基本条件条款</w:t>
            </w:r>
          </w:p>
        </w:tc>
        <w:tc>
          <w:tcPr>
            <w:tcW w:w="6521" w:type="dxa"/>
            <w:noWrap w:val="0"/>
            <w:vAlign w:val="center"/>
          </w:tcPr>
          <w:p>
            <w:pPr>
              <w:spacing w:line="360" w:lineRule="exact"/>
              <w:jc w:val="center"/>
              <w:rPr>
                <w:rFonts w:eastAsia="黑体"/>
                <w:sz w:val="24"/>
              </w:rPr>
            </w:pPr>
            <w:r>
              <w:rPr>
                <w:rFonts w:eastAsia="黑体"/>
                <w:sz w:val="24"/>
              </w:rPr>
              <w:t>提交的证明资料</w:t>
            </w:r>
          </w:p>
        </w:tc>
        <w:tc>
          <w:tcPr>
            <w:tcW w:w="1559" w:type="dxa"/>
            <w:noWrap w:val="0"/>
            <w:vAlign w:val="center"/>
          </w:tcPr>
          <w:p>
            <w:pPr>
              <w:spacing w:line="360" w:lineRule="exact"/>
              <w:jc w:val="center"/>
              <w:rPr>
                <w:rFonts w:eastAsia="黑体"/>
                <w:sz w:val="24"/>
              </w:rPr>
            </w:pPr>
            <w:r>
              <w:rPr>
                <w:rFonts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09" w:type="dxa"/>
            <w:noWrap w:val="0"/>
            <w:vAlign w:val="center"/>
          </w:tcPr>
          <w:p>
            <w:pPr>
              <w:spacing w:line="360" w:lineRule="exact"/>
              <w:jc w:val="center"/>
              <w:rPr>
                <w:rFonts w:eastAsia="仿宋_GB2312"/>
                <w:sz w:val="24"/>
              </w:rPr>
            </w:pPr>
            <w:r>
              <w:rPr>
                <w:rFonts w:eastAsia="仿宋_GB2312"/>
                <w:sz w:val="24"/>
              </w:rPr>
              <w:t>1</w:t>
            </w:r>
          </w:p>
        </w:tc>
        <w:tc>
          <w:tcPr>
            <w:tcW w:w="4819" w:type="dxa"/>
            <w:noWrap w:val="0"/>
            <w:vAlign w:val="center"/>
          </w:tcPr>
          <w:p>
            <w:pPr>
              <w:spacing w:line="360" w:lineRule="exact"/>
              <w:rPr>
                <w:rFonts w:eastAsia="仿宋_GB2312"/>
                <w:sz w:val="24"/>
              </w:rPr>
            </w:pPr>
            <w:r>
              <w:rPr>
                <w:rFonts w:eastAsia="仿宋_GB2312"/>
                <w:sz w:val="24"/>
              </w:rPr>
              <w:t>依法设立，具有独立承担民事责任的能力</w:t>
            </w:r>
            <w:r>
              <w:rPr>
                <w:rFonts w:hint="eastAsia" w:eastAsia="仿宋_GB2312"/>
                <w:sz w:val="24"/>
              </w:rPr>
              <w:t>。</w:t>
            </w:r>
          </w:p>
        </w:tc>
        <w:tc>
          <w:tcPr>
            <w:tcW w:w="6521" w:type="dxa"/>
            <w:noWrap w:val="0"/>
            <w:vAlign w:val="center"/>
          </w:tcPr>
          <w:p>
            <w:pPr>
              <w:spacing w:line="360" w:lineRule="exact"/>
              <w:rPr>
                <w:rFonts w:eastAsia="仿宋_GB2312"/>
                <w:sz w:val="24"/>
              </w:rPr>
            </w:pPr>
            <w:r>
              <w:rPr>
                <w:rFonts w:eastAsia="仿宋_GB2312"/>
                <w:sz w:val="24"/>
              </w:rPr>
              <w:t>提交法人登记证书复印件、法定代表人的身份证复印件</w:t>
            </w:r>
            <w:r>
              <w:rPr>
                <w:rFonts w:hint="eastAsia" w:eastAsia="仿宋_GB2312"/>
                <w:sz w:val="24"/>
              </w:rPr>
              <w:t>或自然人身份证复印件或其他主体有效身份证件。</w:t>
            </w:r>
          </w:p>
        </w:tc>
        <w:tc>
          <w:tcPr>
            <w:tcW w:w="1559" w:type="dxa"/>
            <w:noWrap w:val="0"/>
            <w:vAlign w:val="center"/>
          </w:tcPr>
          <w:p>
            <w:pPr>
              <w:spacing w:line="3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9" w:type="dxa"/>
            <w:noWrap w:val="0"/>
            <w:vAlign w:val="center"/>
          </w:tcPr>
          <w:p>
            <w:pPr>
              <w:spacing w:line="360" w:lineRule="exact"/>
              <w:jc w:val="center"/>
              <w:rPr>
                <w:rFonts w:eastAsia="仿宋_GB2312"/>
                <w:sz w:val="24"/>
              </w:rPr>
            </w:pPr>
            <w:r>
              <w:rPr>
                <w:rFonts w:eastAsia="仿宋_GB2312"/>
                <w:sz w:val="24"/>
              </w:rPr>
              <w:t>2</w:t>
            </w:r>
          </w:p>
        </w:tc>
        <w:tc>
          <w:tcPr>
            <w:tcW w:w="4819" w:type="dxa"/>
            <w:noWrap w:val="0"/>
            <w:vAlign w:val="center"/>
          </w:tcPr>
          <w:p>
            <w:pPr>
              <w:spacing w:line="360" w:lineRule="exact"/>
              <w:jc w:val="left"/>
              <w:rPr>
                <w:rFonts w:eastAsia="仿宋_GB2312"/>
                <w:sz w:val="24"/>
              </w:rPr>
            </w:pPr>
            <w:r>
              <w:rPr>
                <w:rFonts w:eastAsia="仿宋_GB2312"/>
                <w:sz w:val="24"/>
              </w:rPr>
              <w:t>治理结构健全，内部管理和监督制度完善。</w:t>
            </w:r>
          </w:p>
        </w:tc>
        <w:tc>
          <w:tcPr>
            <w:tcW w:w="6521" w:type="dxa"/>
            <w:noWrap w:val="0"/>
            <w:vAlign w:val="center"/>
          </w:tcPr>
          <w:p>
            <w:pPr>
              <w:spacing w:line="360" w:lineRule="exact"/>
              <w:rPr>
                <w:rFonts w:eastAsia="仿宋_GB2312"/>
                <w:sz w:val="24"/>
              </w:rPr>
            </w:pPr>
            <w:r>
              <w:rPr>
                <w:rFonts w:eastAsia="仿宋_GB2312"/>
                <w:sz w:val="24"/>
              </w:rPr>
              <w:t>提供具有健全治理结构和内部管理监督制度</w:t>
            </w:r>
            <w:r>
              <w:rPr>
                <w:rFonts w:hint="eastAsia" w:eastAsia="仿宋_GB2312"/>
                <w:sz w:val="24"/>
              </w:rPr>
              <w:t>等相关佐证材料。</w:t>
            </w:r>
          </w:p>
        </w:tc>
        <w:tc>
          <w:tcPr>
            <w:tcW w:w="1559"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09" w:type="dxa"/>
            <w:noWrap w:val="0"/>
            <w:vAlign w:val="center"/>
          </w:tcPr>
          <w:p>
            <w:pPr>
              <w:spacing w:line="360" w:lineRule="exact"/>
              <w:jc w:val="center"/>
              <w:rPr>
                <w:rFonts w:eastAsia="仿宋_GB2312"/>
                <w:sz w:val="24"/>
              </w:rPr>
            </w:pPr>
            <w:r>
              <w:rPr>
                <w:rFonts w:eastAsia="仿宋_GB2312"/>
                <w:sz w:val="24"/>
              </w:rPr>
              <w:t>3</w:t>
            </w:r>
          </w:p>
        </w:tc>
        <w:tc>
          <w:tcPr>
            <w:tcW w:w="4819" w:type="dxa"/>
            <w:noWrap w:val="0"/>
            <w:vAlign w:val="center"/>
          </w:tcPr>
          <w:p>
            <w:pPr>
              <w:spacing w:line="320" w:lineRule="exact"/>
              <w:rPr>
                <w:rFonts w:eastAsia="仿宋_GB2312"/>
                <w:sz w:val="24"/>
              </w:rPr>
            </w:pPr>
            <w:r>
              <w:rPr>
                <w:rFonts w:eastAsia="仿宋_GB2312"/>
                <w:sz w:val="24"/>
              </w:rPr>
              <w:t>具有独立、健全的财务管理和资产管理制度，会计核算符合国家统一的会计制度要求。</w:t>
            </w:r>
          </w:p>
        </w:tc>
        <w:tc>
          <w:tcPr>
            <w:tcW w:w="6521" w:type="dxa"/>
            <w:noWrap w:val="0"/>
            <w:vAlign w:val="center"/>
          </w:tcPr>
          <w:p>
            <w:pPr>
              <w:spacing w:line="320" w:lineRule="exact"/>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2</w:t>
            </w:r>
            <w:r>
              <w:rPr>
                <w:rFonts w:eastAsia="仿宋_GB2312"/>
                <w:sz w:val="24"/>
              </w:rPr>
              <w:t>年第三方审计的财务报告（四表一注）</w:t>
            </w:r>
            <w:r>
              <w:rPr>
                <w:rFonts w:hint="eastAsia" w:eastAsia="仿宋_GB2312"/>
                <w:sz w:val="24"/>
              </w:rPr>
              <w:t>、</w:t>
            </w:r>
            <w:r>
              <w:rPr>
                <w:rFonts w:eastAsia="仿宋_GB2312"/>
                <w:sz w:val="24"/>
              </w:rPr>
              <w:t>财务报表。</w:t>
            </w:r>
          </w:p>
        </w:tc>
        <w:tc>
          <w:tcPr>
            <w:tcW w:w="1559" w:type="dxa"/>
            <w:noWrap w:val="0"/>
            <w:vAlign w:val="center"/>
          </w:tcPr>
          <w:p>
            <w:pPr>
              <w:spacing w:line="320" w:lineRule="exact"/>
              <w:jc w:val="center"/>
              <w:rPr>
                <w:rFonts w:eastAsia="仿宋_GB2312"/>
                <w:sz w:val="24"/>
              </w:rPr>
            </w:pPr>
            <w:r>
              <w:rPr>
                <w:rFonts w:eastAsia="仿宋_GB2312"/>
                <w:sz w:val="24"/>
              </w:rPr>
              <w:t>新</w:t>
            </w:r>
            <w:r>
              <w:rPr>
                <w:rFonts w:hint="eastAsia" w:eastAsia="仿宋_GB2312"/>
                <w:sz w:val="24"/>
              </w:rPr>
              <w:t>注册</w:t>
            </w:r>
            <w:r>
              <w:rPr>
                <w:rFonts w:eastAsia="仿宋_GB2312"/>
                <w:sz w:val="24"/>
              </w:rPr>
              <w:t>机构提供前3个月财务报表。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09" w:type="dxa"/>
            <w:noWrap w:val="0"/>
            <w:vAlign w:val="center"/>
          </w:tcPr>
          <w:p>
            <w:pPr>
              <w:spacing w:line="360" w:lineRule="exact"/>
              <w:jc w:val="center"/>
              <w:rPr>
                <w:rFonts w:eastAsia="仿宋_GB2312"/>
                <w:sz w:val="24"/>
              </w:rPr>
            </w:pPr>
            <w:r>
              <w:rPr>
                <w:rFonts w:eastAsia="仿宋_GB2312"/>
                <w:sz w:val="24"/>
              </w:rPr>
              <w:t>4</w:t>
            </w:r>
          </w:p>
        </w:tc>
        <w:tc>
          <w:tcPr>
            <w:tcW w:w="4819" w:type="dxa"/>
            <w:noWrap w:val="0"/>
            <w:vAlign w:val="center"/>
          </w:tcPr>
          <w:p>
            <w:pPr>
              <w:spacing w:line="320" w:lineRule="exact"/>
              <w:rPr>
                <w:rFonts w:eastAsia="仿宋_GB2312"/>
                <w:sz w:val="24"/>
              </w:rPr>
            </w:pPr>
            <w:r>
              <w:rPr>
                <w:rFonts w:eastAsia="仿宋_GB2312"/>
                <w:sz w:val="24"/>
              </w:rPr>
              <w:t>具备提供服务所必需的人员</w:t>
            </w:r>
            <w:r>
              <w:rPr>
                <w:rFonts w:hint="eastAsia" w:eastAsia="仿宋_GB2312"/>
                <w:sz w:val="24"/>
                <w:lang w:eastAsia="zh-CN"/>
              </w:rPr>
              <w:t>、</w:t>
            </w:r>
            <w:r>
              <w:rPr>
                <w:rFonts w:eastAsia="仿宋_GB2312"/>
                <w:sz w:val="24"/>
              </w:rPr>
              <w:t>专业技术能力和设施</w:t>
            </w:r>
            <w:r>
              <w:rPr>
                <w:rFonts w:hint="eastAsia" w:eastAsia="仿宋_GB2312"/>
                <w:sz w:val="24"/>
                <w:lang w:val="en-US" w:eastAsia="zh-CN"/>
              </w:rPr>
              <w:t>等</w:t>
            </w:r>
            <w:r>
              <w:rPr>
                <w:rFonts w:eastAsia="仿宋_GB2312"/>
                <w:sz w:val="24"/>
              </w:rPr>
              <w:t>。</w:t>
            </w:r>
          </w:p>
        </w:tc>
        <w:tc>
          <w:tcPr>
            <w:tcW w:w="6521" w:type="dxa"/>
            <w:noWrap w:val="0"/>
            <w:vAlign w:val="center"/>
          </w:tcPr>
          <w:p>
            <w:pPr>
              <w:spacing w:line="320" w:lineRule="exact"/>
              <w:rPr>
                <w:rFonts w:eastAsia="仿宋_GB2312"/>
                <w:sz w:val="24"/>
              </w:rPr>
            </w:pPr>
            <w:r>
              <w:rPr>
                <w:rFonts w:eastAsia="仿宋_GB2312"/>
                <w:sz w:val="24"/>
              </w:rPr>
              <w:t>提供服务所必需</w:t>
            </w:r>
            <w:r>
              <w:rPr>
                <w:rFonts w:hint="eastAsia" w:eastAsia="仿宋_GB2312"/>
                <w:sz w:val="24"/>
              </w:rPr>
              <w:t>设施设备</w:t>
            </w:r>
            <w:r>
              <w:rPr>
                <w:rFonts w:eastAsia="仿宋_GB2312"/>
                <w:sz w:val="24"/>
              </w:rPr>
              <w:t>承诺函</w:t>
            </w:r>
            <w:r>
              <w:rPr>
                <w:rFonts w:hint="eastAsia" w:eastAsia="仿宋_GB2312"/>
                <w:sz w:val="24"/>
              </w:rPr>
              <w:t>、资质证书、合同协议等相关佐证材料</w:t>
            </w:r>
            <w:r>
              <w:rPr>
                <w:rFonts w:eastAsia="仿宋_GB2312"/>
                <w:sz w:val="24"/>
              </w:rPr>
              <w:t>。</w:t>
            </w:r>
          </w:p>
        </w:tc>
        <w:tc>
          <w:tcPr>
            <w:tcW w:w="1559" w:type="dxa"/>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9" w:type="dxa"/>
            <w:noWrap w:val="0"/>
            <w:vAlign w:val="center"/>
          </w:tcPr>
          <w:p>
            <w:pPr>
              <w:spacing w:line="360" w:lineRule="exact"/>
              <w:jc w:val="center"/>
              <w:rPr>
                <w:rFonts w:eastAsia="仿宋_GB2312"/>
                <w:sz w:val="24"/>
              </w:rPr>
            </w:pPr>
            <w:r>
              <w:rPr>
                <w:rFonts w:eastAsia="仿宋_GB2312"/>
                <w:sz w:val="24"/>
              </w:rPr>
              <w:t>5</w:t>
            </w:r>
          </w:p>
        </w:tc>
        <w:tc>
          <w:tcPr>
            <w:tcW w:w="4819" w:type="dxa"/>
            <w:noWrap w:val="0"/>
            <w:vAlign w:val="center"/>
          </w:tcPr>
          <w:p>
            <w:pPr>
              <w:spacing w:line="320" w:lineRule="exact"/>
              <w:rPr>
                <w:rFonts w:eastAsia="仿宋_GB2312"/>
                <w:sz w:val="24"/>
              </w:rPr>
            </w:pPr>
            <w:r>
              <w:rPr>
                <w:rFonts w:hint="eastAsia" w:eastAsia="仿宋_GB2312"/>
                <w:sz w:val="24"/>
              </w:rPr>
              <w:t>上一年度</w:t>
            </w:r>
            <w:r>
              <w:rPr>
                <w:rFonts w:eastAsia="仿宋_GB2312"/>
                <w:sz w:val="24"/>
              </w:rPr>
              <w:t>在依法缴纳税收和社会保障资金、按要求履行信息公示义务方面无不良记录。</w:t>
            </w:r>
          </w:p>
        </w:tc>
        <w:tc>
          <w:tcPr>
            <w:tcW w:w="6521" w:type="dxa"/>
            <w:noWrap w:val="0"/>
            <w:vAlign w:val="center"/>
          </w:tcPr>
          <w:p>
            <w:pPr>
              <w:spacing w:line="320" w:lineRule="exact"/>
              <w:rPr>
                <w:rFonts w:eastAsia="仿宋_GB2312"/>
                <w:sz w:val="24"/>
              </w:rPr>
            </w:pPr>
            <w:r>
              <w:rPr>
                <w:rFonts w:eastAsia="仿宋_GB2312"/>
                <w:sz w:val="24"/>
              </w:rPr>
              <w:t>202</w:t>
            </w:r>
            <w:r>
              <w:rPr>
                <w:rFonts w:hint="eastAsia" w:eastAsia="仿宋_GB2312"/>
                <w:sz w:val="24"/>
                <w:lang w:val="en-US" w:eastAsia="zh-CN"/>
              </w:rPr>
              <w:t>2</w:t>
            </w:r>
            <w:r>
              <w:rPr>
                <w:rFonts w:eastAsia="仿宋_GB2312"/>
                <w:sz w:val="24"/>
              </w:rPr>
              <w:t>年</w:t>
            </w:r>
            <w:r>
              <w:rPr>
                <w:rFonts w:hint="eastAsia" w:eastAsia="仿宋_GB2312"/>
                <w:sz w:val="24"/>
              </w:rPr>
              <w:t>1</w:t>
            </w:r>
            <w:r>
              <w:rPr>
                <w:rFonts w:eastAsia="仿宋_GB2312"/>
                <w:sz w:val="24"/>
              </w:rPr>
              <w:t>月—20</w:t>
            </w:r>
            <w:r>
              <w:rPr>
                <w:rFonts w:hint="eastAsia" w:eastAsia="仿宋_GB2312"/>
                <w:sz w:val="24"/>
              </w:rPr>
              <w:t>2</w:t>
            </w:r>
            <w:r>
              <w:rPr>
                <w:rFonts w:hint="eastAsia" w:eastAsia="仿宋_GB2312"/>
                <w:sz w:val="24"/>
                <w:lang w:val="en-US" w:eastAsia="zh-CN"/>
              </w:rPr>
              <w:t>2</w:t>
            </w:r>
            <w:r>
              <w:rPr>
                <w:rFonts w:eastAsia="仿宋_GB2312"/>
                <w:sz w:val="24"/>
              </w:rPr>
              <w:t>年</w:t>
            </w:r>
            <w:r>
              <w:rPr>
                <w:rFonts w:hint="eastAsia" w:eastAsia="仿宋_GB2312"/>
                <w:sz w:val="24"/>
              </w:rPr>
              <w:t>12</w:t>
            </w:r>
            <w:r>
              <w:rPr>
                <w:rFonts w:eastAsia="仿宋_GB2312"/>
                <w:sz w:val="24"/>
              </w:rPr>
              <w:t>月纳税证明（如依法免税，则须提供相应文件证明其依法免税）</w:t>
            </w:r>
            <w:r>
              <w:rPr>
                <w:rFonts w:hint="eastAsia" w:eastAsia="仿宋_GB2312"/>
                <w:sz w:val="24"/>
              </w:rPr>
              <w:t>。</w:t>
            </w:r>
          </w:p>
        </w:tc>
        <w:tc>
          <w:tcPr>
            <w:tcW w:w="1559" w:type="dxa"/>
            <w:noWrap w:val="0"/>
            <w:vAlign w:val="center"/>
          </w:tcPr>
          <w:p>
            <w:pPr>
              <w:spacing w:line="320" w:lineRule="exact"/>
              <w:rPr>
                <w:rFonts w:eastAsia="仿宋_GB2312"/>
                <w:sz w:val="24"/>
              </w:rPr>
            </w:pPr>
            <w:r>
              <w:rPr>
                <w:rFonts w:eastAsia="仿宋_GB2312"/>
                <w:sz w:val="24"/>
              </w:rPr>
              <w:t>新注册机构提供社会保障登记证。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709" w:type="dxa"/>
            <w:noWrap w:val="0"/>
            <w:vAlign w:val="center"/>
          </w:tcPr>
          <w:p>
            <w:pPr>
              <w:spacing w:line="360" w:lineRule="exact"/>
              <w:jc w:val="center"/>
              <w:rPr>
                <w:rFonts w:eastAsia="仿宋_GB2312"/>
                <w:sz w:val="24"/>
              </w:rPr>
            </w:pPr>
            <w:r>
              <w:rPr>
                <w:rFonts w:eastAsia="仿宋_GB2312"/>
                <w:sz w:val="24"/>
              </w:rPr>
              <w:t>6</w:t>
            </w:r>
          </w:p>
        </w:tc>
        <w:tc>
          <w:tcPr>
            <w:tcW w:w="4819" w:type="dxa"/>
            <w:noWrap w:val="0"/>
            <w:vAlign w:val="center"/>
          </w:tcPr>
          <w:p>
            <w:pPr>
              <w:spacing w:line="320" w:lineRule="exact"/>
              <w:rPr>
                <w:rFonts w:hint="eastAsia" w:eastAsia="仿宋_GB2312"/>
                <w:sz w:val="24"/>
                <w:lang w:eastAsia="zh-CN"/>
              </w:rPr>
            </w:pPr>
            <w:r>
              <w:rPr>
                <w:rFonts w:eastAsia="仿宋_GB2312"/>
                <w:sz w:val="24"/>
              </w:rPr>
              <w:t>前三年内无重大违法记录，</w:t>
            </w:r>
            <w:r>
              <w:rPr>
                <w:rFonts w:hint="eastAsia" w:eastAsia="仿宋_GB2312"/>
                <w:sz w:val="24"/>
                <w:lang w:val="en-US" w:eastAsia="zh-CN"/>
              </w:rPr>
              <w:t>未被列入活动异常名录、</w:t>
            </w:r>
            <w:r>
              <w:rPr>
                <w:rFonts w:eastAsia="仿宋_GB2312"/>
                <w:sz w:val="24"/>
              </w:rPr>
              <w:t>未被列入严重违法失信名单</w:t>
            </w:r>
            <w:r>
              <w:rPr>
                <w:rFonts w:hint="eastAsia" w:eastAsia="仿宋_GB2312"/>
                <w:sz w:val="24"/>
                <w:lang w:eastAsia="zh-CN"/>
              </w:rPr>
              <w:t>。</w:t>
            </w:r>
          </w:p>
          <w:p>
            <w:pPr>
              <w:spacing w:line="320" w:lineRule="exact"/>
              <w:rPr>
                <w:rFonts w:eastAsia="仿宋_GB2312"/>
                <w:sz w:val="24"/>
              </w:rPr>
            </w:pPr>
          </w:p>
        </w:tc>
        <w:tc>
          <w:tcPr>
            <w:tcW w:w="6521" w:type="dxa"/>
            <w:noWrap w:val="0"/>
            <w:vAlign w:val="center"/>
          </w:tcPr>
          <w:p>
            <w:pPr>
              <w:spacing w:line="320" w:lineRule="exact"/>
              <w:rPr>
                <w:rFonts w:eastAsia="仿宋_GB2312"/>
                <w:sz w:val="24"/>
              </w:rPr>
            </w:pPr>
            <w:r>
              <w:rPr>
                <w:rFonts w:eastAsia="仿宋_GB2312"/>
                <w:sz w:val="24"/>
              </w:rPr>
              <w:t>1.“信用中国”（www.creditchina.gov.cn）和中国政府采购网（www.ccgp.gov.cn）查询的信用记录，若暂无信息记录，投标人须提供“参加政府采购活动前三年内，在经营活动中没有重大违法记录”声明函原件。</w:t>
            </w:r>
          </w:p>
          <w:p>
            <w:pPr>
              <w:spacing w:line="320" w:lineRule="exact"/>
              <w:ind w:left="0" w:leftChars="0"/>
              <w:jc w:val="both"/>
              <w:rPr>
                <w:rFonts w:hint="default" w:eastAsia="仿宋_GB2312"/>
                <w:sz w:val="24"/>
                <w:lang w:val="en-US" w:eastAsia="zh-CN"/>
              </w:rPr>
            </w:pPr>
            <w:r>
              <w:rPr>
                <w:rFonts w:eastAsia="仿宋_GB2312"/>
                <w:sz w:val="24"/>
              </w:rPr>
              <w:t>2.</w:t>
            </w:r>
            <w:r>
              <w:rPr>
                <w:rFonts w:hint="eastAsia" w:eastAsia="仿宋_GB2312"/>
                <w:sz w:val="24"/>
                <w:lang w:val="en-US" w:eastAsia="zh-CN"/>
              </w:rPr>
              <w:t>通过</w:t>
            </w:r>
            <w:r>
              <w:rPr>
                <w:rFonts w:hint="eastAsia" w:eastAsia="仿宋_GB2312"/>
                <w:sz w:val="24"/>
              </w:rPr>
              <w:t>广州市天河区社会组织信息公示平台</w:t>
            </w:r>
            <w:r>
              <w:rPr>
                <w:rFonts w:hint="eastAsia" w:eastAsia="仿宋_GB2312"/>
                <w:sz w:val="24"/>
                <w:lang w:eastAsia="zh-CN"/>
              </w:rPr>
              <w:t>（http://shehuizz.thnet.gov.cn/home/pubbase/xxgsAllShzzYcmlList）</w:t>
            </w:r>
            <w:r>
              <w:rPr>
                <w:rFonts w:hint="eastAsia" w:eastAsia="仿宋_GB2312"/>
                <w:sz w:val="24"/>
                <w:lang w:val="en-US" w:eastAsia="zh-CN"/>
              </w:rPr>
              <w:t>查询，未被列入活动异常名录、</w:t>
            </w:r>
            <w:r>
              <w:rPr>
                <w:rFonts w:eastAsia="仿宋_GB2312"/>
                <w:sz w:val="24"/>
              </w:rPr>
              <w:t>未被列入严重违法失信名单</w:t>
            </w:r>
            <w:r>
              <w:rPr>
                <w:rFonts w:hint="eastAsia" w:eastAsia="仿宋_GB2312"/>
                <w:sz w:val="24"/>
                <w:lang w:eastAsia="zh-CN"/>
              </w:rPr>
              <w:t>。</w:t>
            </w:r>
          </w:p>
        </w:tc>
        <w:tc>
          <w:tcPr>
            <w:tcW w:w="1559" w:type="dxa"/>
            <w:noWrap w:val="0"/>
            <w:vAlign w:val="center"/>
          </w:tcPr>
          <w:p>
            <w:pPr>
              <w:spacing w:line="320" w:lineRule="exact"/>
              <w:rPr>
                <w:rFonts w:eastAsia="仿宋_GB2312"/>
                <w:sz w:val="24"/>
              </w:rPr>
            </w:pPr>
          </w:p>
        </w:tc>
      </w:tr>
    </w:tbl>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59264;mso-width-relative:page;mso-height-relative:page;" filled="f" stroked="f" coordsize="21600,21600" o:gfxdata="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VaPUtQAAAAHAQAADwAAAAAAAAABACAAAAAiAAAAZHJzL2Rvd25yZXYueG1sUEsBAhQA&#10;FAAAAAgAh07iQBsKksu9AQAAYgMAAA4AAAAAAAAAAQAgAAAAIwEAAGRycy9lMm9Eb2MueG1sUEsF&#10;BgAAAAAGAAYAWQEAAFIFA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335B4"/>
    <w:rsid w:val="044D4CBB"/>
    <w:rsid w:val="04DE7EC1"/>
    <w:rsid w:val="05726372"/>
    <w:rsid w:val="07412FD7"/>
    <w:rsid w:val="0917097D"/>
    <w:rsid w:val="09C55692"/>
    <w:rsid w:val="09D43A15"/>
    <w:rsid w:val="0A0D2087"/>
    <w:rsid w:val="0DD11A71"/>
    <w:rsid w:val="11E151A9"/>
    <w:rsid w:val="19AB594C"/>
    <w:rsid w:val="1B5A4E0B"/>
    <w:rsid w:val="1D4511D2"/>
    <w:rsid w:val="1E1F62F2"/>
    <w:rsid w:val="200D251F"/>
    <w:rsid w:val="209855E6"/>
    <w:rsid w:val="21D5712F"/>
    <w:rsid w:val="23FB3DA4"/>
    <w:rsid w:val="23FF6947"/>
    <w:rsid w:val="24CF316A"/>
    <w:rsid w:val="2631049F"/>
    <w:rsid w:val="2DBD370D"/>
    <w:rsid w:val="2EED05C9"/>
    <w:rsid w:val="303F6EC3"/>
    <w:rsid w:val="32512869"/>
    <w:rsid w:val="38EB7D3E"/>
    <w:rsid w:val="3A427B7B"/>
    <w:rsid w:val="3CED48E1"/>
    <w:rsid w:val="3F05477B"/>
    <w:rsid w:val="434E6890"/>
    <w:rsid w:val="47EE1D5E"/>
    <w:rsid w:val="4B123CC3"/>
    <w:rsid w:val="4D974C3C"/>
    <w:rsid w:val="4ECA4036"/>
    <w:rsid w:val="4FF5684D"/>
    <w:rsid w:val="527A25B5"/>
    <w:rsid w:val="53FC30E1"/>
    <w:rsid w:val="547135D6"/>
    <w:rsid w:val="558E0F30"/>
    <w:rsid w:val="55FB5043"/>
    <w:rsid w:val="57B21FDE"/>
    <w:rsid w:val="58190374"/>
    <w:rsid w:val="58BF4FE7"/>
    <w:rsid w:val="591663C4"/>
    <w:rsid w:val="59FD64B0"/>
    <w:rsid w:val="602D01C2"/>
    <w:rsid w:val="667B04D6"/>
    <w:rsid w:val="66BF2767"/>
    <w:rsid w:val="69DB3B4C"/>
    <w:rsid w:val="6E2335B4"/>
    <w:rsid w:val="6FC20B9A"/>
    <w:rsid w:val="736F1644"/>
    <w:rsid w:val="787C56B3"/>
    <w:rsid w:val="7BFD1273"/>
    <w:rsid w:val="7E76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rPr>
  </w:style>
  <w:style w:type="paragraph" w:styleId="3">
    <w:name w:val="footer"/>
    <w:basedOn w:val="1"/>
    <w:qFormat/>
    <w:uiPriority w:val="99"/>
    <w:pPr>
      <w:tabs>
        <w:tab w:val="center" w:pos="4153"/>
        <w:tab w:val="right" w:pos="8306"/>
      </w:tabs>
      <w:snapToGrid w:val="0"/>
      <w:jc w:val="left"/>
    </w:pPr>
    <w:rPr>
      <w:sz w:val="18"/>
    </w:rPr>
  </w:style>
  <w:style w:type="paragraph" w:styleId="4">
    <w:name w:val="toc 4"/>
    <w:basedOn w:val="1"/>
    <w:next w:val="1"/>
    <w:qFormat/>
    <w:uiPriority w:val="99"/>
    <w:pPr>
      <w:ind w:left="1260" w:leftChars="600"/>
    </w:pPr>
  </w:style>
  <w:style w:type="paragraph" w:customStyle="1" w:styleId="7">
    <w:name w:val="段"/>
    <w:basedOn w:val="1"/>
    <w:qFormat/>
    <w:uiPriority w:val="99"/>
    <w:pPr>
      <w:widowControl/>
      <w:tabs>
        <w:tab w:val="center" w:pos="4201"/>
        <w:tab w:val="right" w:leader="dot" w:pos="9298"/>
      </w:tabs>
      <w:autoSpaceDE w:val="0"/>
      <w:autoSpaceDN w:val="0"/>
      <w:ind w:firstLine="420" w:firstLineChars="200"/>
    </w:pPr>
    <w:rPr>
      <w:rFonts w:ascii="宋体" w:hAnsi="宋体"/>
      <w:kern w:val="24"/>
      <w:sz w:val="2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1</Pages>
  <Words>0</Words>
  <Characters>0</Characters>
  <Lines>0</Lines>
  <Paragraphs>0</Paragraphs>
  <TotalTime>7</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2022-04-19T07:40:00Z</dcterms:created>
  <dc:creator>Binnsah9</dc:creator>
  <cp:lastModifiedBy>Yysz</cp:lastModifiedBy>
  <cp:lastPrinted>2022-04-20T01:51:00Z</cp:lastPrinted>
  <dcterms:modified xsi:type="dcterms:W3CDTF">2023-05-09T09:05:10Z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