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spacing w:line="560" w:lineRule="exact"/>
        <w:rPr>
          <w:rFonts w:hint="default" w:ascii="Times New Roman" w:hAnsi="Times New Roman" w:eastAsia="黑体" w:cs="Times New Roman"/>
          <w:color w:val="auto"/>
          <w:sz w:val="32"/>
          <w:szCs w:val="32"/>
        </w:rPr>
      </w:pPr>
    </w:p>
    <w:p>
      <w:pPr>
        <w:spacing w:line="580" w:lineRule="exact"/>
        <w:ind w:right="-512" w:rightChars="-244"/>
        <w:jc w:val="center"/>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lang w:eastAsia="zh-CN"/>
        </w:rPr>
        <w:t>天河区</w:t>
      </w:r>
      <w:r>
        <w:rPr>
          <w:rFonts w:hint="default" w:ascii="Times New Roman" w:hAnsi="Times New Roman" w:eastAsia="方正小标宋_GBK" w:cs="Times New Roman"/>
          <w:color w:val="auto"/>
          <w:sz w:val="44"/>
          <w:szCs w:val="44"/>
        </w:rPr>
        <w:t>人力资源服务产业园先导区入驻申请表</w:t>
      </w:r>
    </w:p>
    <w:bookmarkEnd w:id="0"/>
    <w:p>
      <w:pPr>
        <w:spacing w:line="580" w:lineRule="exact"/>
        <w:ind w:left="-540" w:leftChars="-257" w:right="-512" w:rightChars="-244" w:firstLine="480" w:firstLineChars="150"/>
        <w:jc w:val="center"/>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人力资源服务机构</w:t>
      </w:r>
      <w:r>
        <w:rPr>
          <w:rFonts w:hint="default" w:ascii="Times New Roman" w:hAnsi="Times New Roman" w:eastAsia="方正楷体_GBK" w:cs="Times New Roman"/>
          <w:color w:val="auto"/>
          <w:sz w:val="32"/>
          <w:szCs w:val="32"/>
          <w:lang w:eastAsia="zh-CN"/>
        </w:rPr>
        <w:t>使用）</w:t>
      </w:r>
    </w:p>
    <w:p>
      <w:pPr>
        <w:spacing w:line="580" w:lineRule="exact"/>
        <w:ind w:left="-540" w:leftChars="-257" w:right="-512" w:rightChars="-244" w:firstLine="315" w:firstLineChars="15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受理编号：</w:t>
      </w:r>
    </w:p>
    <w:tbl>
      <w:tblPr>
        <w:tblStyle w:val="3"/>
        <w:tblW w:w="945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838"/>
        <w:gridCol w:w="1701"/>
        <w:gridCol w:w="38"/>
        <w:gridCol w:w="799"/>
        <w:gridCol w:w="439"/>
        <w:gridCol w:w="888"/>
        <w:gridCol w:w="671"/>
        <w:gridCol w:w="540"/>
        <w:gridCol w:w="206"/>
        <w:gridCol w:w="756"/>
        <w:gridCol w:w="15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68"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企业名称</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注册时间</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注册地址</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注册资本</w:t>
            </w:r>
          </w:p>
          <w:p>
            <w:pPr>
              <w:spacing w:line="280" w:lineRule="exact"/>
              <w:jc w:val="center"/>
              <w:rPr>
                <w:rFonts w:hint="default" w:ascii="Times New Roman" w:hAnsi="Times New Roman" w:eastAsia="黑体" w:cs="Times New Roman"/>
                <w:b w:val="0"/>
                <w:bCs w:val="0"/>
                <w:color w:val="auto"/>
                <w:lang w:eastAsia="zh-CN"/>
              </w:rPr>
            </w:pPr>
            <w:r>
              <w:rPr>
                <w:rFonts w:hint="default" w:ascii="Times New Roman" w:hAnsi="Times New Roman" w:eastAsia="黑体" w:cs="Times New Roman"/>
                <w:b w:val="0"/>
                <w:bCs w:val="0"/>
                <w:color w:val="auto"/>
                <w:lang w:eastAsia="zh-CN"/>
              </w:rPr>
              <w:t>（万元）</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88"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主营业务</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rPr>
              <w:t>员工人数</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77"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所属类别</w:t>
            </w:r>
          </w:p>
        </w:tc>
        <w:tc>
          <w:tcPr>
            <w:tcW w:w="7614"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210" w:firstLineChars="100"/>
              <w:jc w:val="left"/>
              <w:rPr>
                <w:rFonts w:hint="default" w:ascii="Times New Roman" w:hAnsi="Times New Roman" w:eastAsia="仿宋_GB2312" w:cs="Times New Roman"/>
                <w:b w:val="0"/>
                <w:bCs w:val="0"/>
                <w:color w:val="auto"/>
              </w:rPr>
            </w:pPr>
            <w:sdt>
              <w:sdtPr>
                <w:rPr>
                  <w:rFonts w:hint="default" w:ascii="Times New Roman" w:hAnsi="Times New Roman" w:eastAsia="仿宋_GB2312" w:cs="Times New Roman"/>
                  <w:b w:val="0"/>
                  <w:bCs w:val="0"/>
                  <w:color w:val="auto"/>
                </w:rPr>
                <w:id w:val="-119069037"/>
              </w:sdtPr>
              <w:sdtEndPr>
                <w:rPr>
                  <w:rFonts w:hint="default" w:ascii="Times New Roman" w:hAnsi="Times New Roman" w:eastAsia="仿宋_GB2312" w:cs="Times New Roman"/>
                  <w:b w:val="0"/>
                  <w:bCs w:val="0"/>
                  <w:color w:val="auto"/>
                </w:rPr>
              </w:sdtEndPr>
              <w:sdtContent>
                <w:r>
                  <w:rPr>
                    <w:rFonts w:hint="default" w:ascii="Times New Roman" w:hAnsi="Times New Roman" w:eastAsia="仿宋_GB2312" w:cs="Times New Roman"/>
                    <w:b w:val="0"/>
                    <w:bCs w:val="0"/>
                    <w:color w:val="auto"/>
                  </w:rPr>
                  <w:t>☐天河区重点企业</w:t>
                </w:r>
              </w:sdtContent>
            </w:sdt>
          </w:p>
          <w:sdt>
            <w:sdtPr>
              <w:rPr>
                <w:rFonts w:hint="default" w:ascii="Times New Roman" w:hAnsi="Times New Roman" w:eastAsia="仿宋_GB2312" w:cs="Times New Roman"/>
                <w:b w:val="0"/>
                <w:bCs w:val="0"/>
                <w:color w:val="auto"/>
              </w:rPr>
              <w:id w:val="-709571523"/>
            </w:sdtPr>
            <w:sdtEndPr>
              <w:rPr>
                <w:rFonts w:hint="default" w:ascii="Times New Roman" w:hAnsi="Times New Roman" w:eastAsia="仿宋_GB2312" w:cs="Times New Roman"/>
                <w:b w:val="0"/>
                <w:bCs w:val="0"/>
                <w:color w:val="auto"/>
              </w:rPr>
            </w:sdtEndPr>
            <w:sdtContent>
              <w:p>
                <w:pPr>
                  <w:spacing w:line="320" w:lineRule="exact"/>
                  <w:ind w:left="630" w:leftChars="100" w:hanging="420" w:hangingChars="200"/>
                  <w:jc w:val="left"/>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☐上年度经济社会发展贡献达1000万元以上或对天河区经济社会发展贡献部</w:t>
                </w:r>
              </w:p>
              <w:p>
                <w:pPr>
                  <w:spacing w:line="320" w:lineRule="exact"/>
                  <w:ind w:left="630" w:leftChars="200" w:hanging="210" w:hangingChars="100"/>
                  <w:jc w:val="left"/>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分达100万元以上的企业</w:t>
                </w:r>
              </w:p>
            </w:sdtContent>
          </w:sdt>
          <w:p>
            <w:pPr>
              <w:spacing w:line="320" w:lineRule="exact"/>
              <w:ind w:firstLine="210" w:firstLineChars="100"/>
              <w:jc w:val="left"/>
              <w:rPr>
                <w:rFonts w:hint="default" w:ascii="Times New Roman" w:hAnsi="Times New Roman" w:eastAsia="仿宋_GB2312" w:cs="Times New Roman"/>
                <w:b w:val="0"/>
                <w:bCs w:val="0"/>
                <w:color w:val="auto"/>
              </w:rPr>
            </w:pPr>
            <w:sdt>
              <w:sdtPr>
                <w:rPr>
                  <w:rFonts w:hint="default" w:ascii="Times New Roman" w:hAnsi="Times New Roman" w:eastAsia="仿宋_GB2312" w:cs="Times New Roman"/>
                  <w:b w:val="0"/>
                  <w:bCs w:val="0"/>
                  <w:color w:val="auto"/>
                </w:rPr>
                <w:id w:val="-19550546"/>
              </w:sdtPr>
              <w:sdtEndPr>
                <w:rPr>
                  <w:rFonts w:hint="default" w:ascii="Times New Roman" w:hAnsi="Times New Roman" w:eastAsia="仿宋_GB2312" w:cs="Times New Roman"/>
                  <w:b w:val="0"/>
                  <w:bCs w:val="0"/>
                  <w:color w:val="auto"/>
                </w:rPr>
              </w:sdtEndPr>
              <w:sdtContent>
                <w:r>
                  <w:rPr>
                    <w:rFonts w:hint="default" w:ascii="Times New Roman" w:hAnsi="Times New Roman" w:eastAsia="仿宋_GB2312" w:cs="Times New Roman"/>
                    <w:b w:val="0"/>
                    <w:bCs w:val="0"/>
                    <w:color w:val="auto"/>
                  </w:rPr>
                  <w:t>☐</w:t>
                </w:r>
              </w:sdtContent>
            </w:sdt>
            <w:r>
              <w:rPr>
                <w:rFonts w:hint="default" w:ascii="Times New Roman" w:hAnsi="Times New Roman" w:eastAsia="仿宋_GB2312" w:cs="Times New Roman"/>
                <w:b w:val="0"/>
                <w:bCs w:val="0"/>
                <w:color w:val="auto"/>
              </w:rPr>
              <w:t>上年度营业收入1000万元以上且同比增长30%以上的企业</w:t>
            </w:r>
          </w:p>
          <w:sdt>
            <w:sdtPr>
              <w:rPr>
                <w:rFonts w:hint="default" w:ascii="Times New Roman" w:hAnsi="Times New Roman" w:eastAsia="仿宋_GB2312" w:cs="Times New Roman"/>
                <w:b w:val="0"/>
                <w:bCs w:val="0"/>
                <w:color w:val="auto"/>
              </w:rPr>
              <w:id w:val="1880423803"/>
            </w:sdtPr>
            <w:sdtEndPr>
              <w:rPr>
                <w:rFonts w:hint="default" w:ascii="Times New Roman" w:hAnsi="Times New Roman" w:eastAsia="仿宋_GB2312" w:cs="Times New Roman"/>
                <w:b w:val="0"/>
                <w:bCs w:val="0"/>
                <w:color w:val="auto"/>
              </w:rPr>
            </w:sdtEndPr>
            <w:sdtContent>
              <w:p>
                <w:pPr>
                  <w:spacing w:line="320" w:lineRule="exact"/>
                  <w:ind w:left="630" w:leftChars="100" w:hanging="420" w:hangingChars="200"/>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☐已成功在深圳证券交易所或上海证券交易所或境外证券交易所实现上市或</w:t>
                </w:r>
              </w:p>
              <w:p>
                <w:pPr>
                  <w:spacing w:line="320" w:lineRule="exact"/>
                  <w:ind w:left="630" w:leftChars="200" w:hanging="210" w:hangingChars="100"/>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在“新三板”成功挂牌且总部在天河区的企业</w:t>
                </w:r>
              </w:p>
            </w:sdtContent>
          </w:sdt>
          <w:sdt>
            <w:sdtPr>
              <w:rPr>
                <w:rFonts w:hint="default" w:ascii="Times New Roman" w:hAnsi="Times New Roman" w:eastAsia="仿宋_GB2312" w:cs="Times New Roman"/>
                <w:b w:val="0"/>
                <w:bCs w:val="0"/>
                <w:color w:val="auto"/>
              </w:rPr>
              <w:id w:val="-1350409457"/>
            </w:sdtPr>
            <w:sdtEndPr>
              <w:rPr>
                <w:rFonts w:hint="default" w:ascii="Times New Roman" w:hAnsi="Times New Roman" w:eastAsia="仿宋_GB2312" w:cs="Times New Roman"/>
                <w:b w:val="0"/>
                <w:bCs w:val="0"/>
                <w:color w:val="auto"/>
              </w:rPr>
            </w:sdtEndPr>
            <w:sdtContent>
              <w:p>
                <w:pPr>
                  <w:spacing w:line="320" w:lineRule="exact"/>
                  <w:ind w:left="630" w:leftChars="100" w:hanging="420" w:hangingChars="200"/>
                  <w:jc w:val="left"/>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☐属于“四新”（新技术、新产业、新业态、新模式）业态且为人力资源行业</w:t>
                </w:r>
              </w:p>
              <w:p>
                <w:pPr>
                  <w:spacing w:line="320" w:lineRule="exact"/>
                  <w:ind w:left="630" w:leftChars="200" w:hanging="210" w:hangingChars="100"/>
                  <w:jc w:val="left"/>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细分龙头企业</w:t>
                </w:r>
              </w:p>
            </w:sdtContent>
          </w:sdt>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拟入驻人数</w:t>
            </w:r>
          </w:p>
        </w:tc>
        <w:tc>
          <w:tcPr>
            <w:tcW w:w="1701"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1276"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rPr>
              <w:t>拟入驻时间</w:t>
            </w: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1502"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申请面积</w:t>
            </w:r>
          </w:p>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lang w:eastAsia="zh-CN"/>
              </w:rPr>
              <w:t>（㎡）</w:t>
            </w:r>
          </w:p>
        </w:tc>
        <w:tc>
          <w:tcPr>
            <w:tcW w:w="1576"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87"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负责人</w:t>
            </w:r>
          </w:p>
        </w:tc>
        <w:tc>
          <w:tcPr>
            <w:tcW w:w="2977" w:type="dxa"/>
            <w:gridSpan w:val="4"/>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rPr>
              <w:t>移动电话</w:t>
            </w:r>
          </w:p>
        </w:tc>
        <w:tc>
          <w:tcPr>
            <w:tcW w:w="3078" w:type="dxa"/>
            <w:gridSpan w:val="4"/>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7"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联系人</w:t>
            </w:r>
          </w:p>
        </w:tc>
        <w:tc>
          <w:tcPr>
            <w:tcW w:w="1739"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p>
        </w:tc>
        <w:tc>
          <w:tcPr>
            <w:tcW w:w="1238"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rPr>
              <w:t>职务</w:t>
            </w: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1502"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r>
              <w:rPr>
                <w:rFonts w:hint="default" w:ascii="Times New Roman" w:hAnsi="Times New Roman" w:eastAsia="黑体" w:cs="Times New Roman"/>
                <w:b w:val="0"/>
                <w:bCs w:val="0"/>
                <w:color w:val="auto"/>
              </w:rPr>
              <w:t>移动电话</w:t>
            </w:r>
          </w:p>
        </w:tc>
        <w:tc>
          <w:tcPr>
            <w:tcW w:w="1576" w:type="dxa"/>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7" w:hRule="atLeast"/>
          <w:jc w:val="center"/>
        </w:trPr>
        <w:tc>
          <w:tcPr>
            <w:tcW w:w="1838" w:type="dxa"/>
            <w:vMerge w:val="restart"/>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营业收入</w:t>
            </w:r>
          </w:p>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（万元）</w:t>
            </w: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2017年</w:t>
            </w:r>
          </w:p>
        </w:tc>
        <w:tc>
          <w:tcPr>
            <w:tcW w:w="2538" w:type="dxa"/>
            <w:gridSpan w:val="4"/>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2018年</w:t>
            </w: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2019年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7" w:hRule="atLeast"/>
          <w:jc w:val="center"/>
        </w:trPr>
        <w:tc>
          <w:tcPr>
            <w:tcW w:w="1838"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2538" w:type="dxa"/>
            <w:gridSpan w:val="4"/>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80" w:hRule="atLeast"/>
          <w:jc w:val="center"/>
        </w:trPr>
        <w:tc>
          <w:tcPr>
            <w:tcW w:w="1838" w:type="dxa"/>
            <w:tcBorders>
              <w:left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企业简介</w:t>
            </w:r>
          </w:p>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w:t>
            </w:r>
            <w:r>
              <w:rPr>
                <w:rFonts w:hint="default" w:ascii="Times New Roman" w:hAnsi="Times New Roman" w:eastAsia="黑体" w:cs="Times New Roman"/>
                <w:b w:val="0"/>
                <w:bCs w:val="0"/>
                <w:color w:val="auto"/>
                <w:lang w:val="en-US" w:eastAsia="zh-CN"/>
              </w:rPr>
              <w:t>500</w:t>
            </w:r>
            <w:r>
              <w:rPr>
                <w:rFonts w:hint="default" w:ascii="Times New Roman" w:hAnsi="Times New Roman" w:eastAsia="黑体" w:cs="Times New Roman"/>
                <w:b w:val="0"/>
                <w:bCs w:val="0"/>
                <w:color w:val="auto"/>
              </w:rPr>
              <w:t>字内）</w:t>
            </w:r>
          </w:p>
        </w:tc>
        <w:tc>
          <w:tcPr>
            <w:tcW w:w="7614" w:type="dxa"/>
            <w:gridSpan w:val="10"/>
            <w:tcBorders>
              <w:left w:val="single" w:color="auto" w:sz="4" w:space="0"/>
              <w:right w:val="single" w:color="auto" w:sz="4" w:space="0"/>
            </w:tcBorders>
          </w:tcPr>
          <w:p>
            <w:pPr>
              <w:spacing w:line="280" w:lineRule="exact"/>
              <w:jc w:val="left"/>
              <w:rPr>
                <w:rFonts w:hint="default" w:ascii="Times New Roman" w:hAnsi="Times New Roman" w:eastAsia="仿宋_GB2312"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63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rPr>
              <w:t>相关资质、荣誉（200字内）</w:t>
            </w:r>
          </w:p>
        </w:tc>
        <w:tc>
          <w:tcPr>
            <w:tcW w:w="7614"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黑体"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263" w:hRule="atLeast"/>
          <w:jc w:val="center"/>
        </w:trPr>
        <w:tc>
          <w:tcPr>
            <w:tcW w:w="9452" w:type="dxa"/>
            <w:gridSpan w:val="11"/>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申报承诺：</w:t>
            </w:r>
          </w:p>
          <w:p>
            <w:pPr>
              <w:ind w:firstLine="560" w:firstLineChars="200"/>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以上情况属实。</w:t>
            </w:r>
          </w:p>
          <w:p>
            <w:pPr>
              <w:ind w:firstLine="560" w:firstLineChars="200"/>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 xml:space="preserve">                                                                  </w:t>
            </w:r>
          </w:p>
          <w:p>
            <w:pPr>
              <w:ind w:right="840"/>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单位（公章）</w:t>
            </w:r>
          </w:p>
          <w:p>
            <w:pPr>
              <w:ind w:right="840"/>
              <w:jc w:val="right"/>
              <w:rPr>
                <w:rFonts w:hint="default" w:ascii="Times New Roman" w:hAnsi="Times New Roman" w:eastAsia="仿宋_GB2312" w:cs="Times New Roman"/>
                <w:b w:val="0"/>
                <w:bCs w:val="0"/>
                <w:color w:val="auto"/>
                <w:szCs w:val="21"/>
              </w:rPr>
            </w:pPr>
            <w:r>
              <w:rPr>
                <w:rFonts w:hint="default" w:ascii="Times New Roman" w:hAnsi="Times New Roman" w:eastAsia="仿宋_GB2312" w:cs="Times New Roman"/>
                <w:b w:val="0"/>
                <w:bCs w:val="0"/>
                <w:color w:val="auto"/>
                <w:sz w:val="28"/>
                <w:szCs w:val="28"/>
              </w:rPr>
              <w:t>年    月    日</w:t>
            </w:r>
          </w:p>
        </w:tc>
      </w:tr>
    </w:tbl>
    <w:p>
      <w:pPr>
        <w:spacing w:line="560" w:lineRule="exact"/>
        <w:jc w:val="both"/>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30CEA"/>
    <w:rsid w:val="73030CEA"/>
    <w:rsid w:val="7DE9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2020-04-22T06:59:00Z</dcterms:created>
  <dc:creator>PC</dc:creator>
  <cp:lastModifiedBy>PC</cp:lastModifiedBy>
  <dcterms:modified xsi:type="dcterms:W3CDTF">2020-04-22T07:00:50Z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