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24"/>
          <w:szCs w:val="24"/>
        </w:rPr>
        <w:t>附件2：</w:t>
      </w:r>
    </w:p>
    <w:p>
      <w:pPr>
        <w:widowControl/>
        <w:jc w:val="center"/>
        <w:rPr>
          <w:rFonts w:hint="eastAsia" w:ascii="方正小标宋_GBK" w:hAnsi="方正小标宋_GBK" w:eastAsia="方正小标宋_GBK" w:cs="方正小标宋_GBK"/>
          <w:b/>
          <w:kern w:val="0"/>
          <w:sz w:val="44"/>
          <w:szCs w:val="44"/>
        </w:rPr>
      </w:pPr>
      <w:bookmarkStart w:id="0" w:name="_GoBack"/>
      <w:r>
        <w:rPr>
          <w:rFonts w:hint="eastAsia" w:ascii="方正小标宋_GBK" w:hAnsi="方正小标宋_GBK" w:eastAsia="方正小标宋_GBK" w:cs="方正小标宋_GBK"/>
          <w:b/>
          <w:kern w:val="0"/>
          <w:sz w:val="44"/>
          <w:szCs w:val="44"/>
        </w:rPr>
        <w:t>承包意向承诺及声明函</w:t>
      </w:r>
    </w:p>
    <w:bookmarkEnd w:id="0"/>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rPr>
        <w:t>广州市天河区绿化管理中心</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1.根据建设单位发布的《天河区第二批口袋（及社区）公园建设工程》</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单位询价公告，我方已详细审查了全部交易公告及有关附件，并无异议。</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2.遵照关于印发《广东省2017年政府集中采购目录及采购限额标准》的通知（粤财采购</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7号）和《关于调整广东省政府采购限额标准的通知》（粤财采购</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7号）等有关文件规定，我方承诺：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愿以人民币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元(小写：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元)并按上述标准和技术规范的要求承包上述工程项目</w:t>
      </w:r>
      <w:r>
        <w:rPr>
          <w:rFonts w:hint="eastAsia" w:ascii="仿宋_GB2312" w:hAnsi="仿宋_GB2312" w:eastAsia="仿宋_GB2312" w:cs="仿宋_GB2312"/>
          <w:kern w:val="0"/>
          <w:sz w:val="32"/>
          <w:szCs w:val="32"/>
          <w:lang w:eastAsia="zh-CN"/>
        </w:rPr>
        <w:t>检测工作</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3.我方同意承包意向在交易公告规定的交易有效期</w:t>
      </w:r>
      <w:r>
        <w:rPr>
          <w:rFonts w:hint="eastAsia" w:ascii="仿宋_GB2312" w:hAnsi="仿宋_GB2312" w:eastAsia="仿宋_GB2312" w:cs="仿宋_GB2312"/>
          <w:kern w:val="0"/>
          <w:sz w:val="32"/>
          <w:szCs w:val="32"/>
          <w:u w:val="single"/>
        </w:rPr>
        <w:t xml:space="preserve">  30 </w:t>
      </w:r>
      <w:r>
        <w:rPr>
          <w:rFonts w:hint="eastAsia" w:ascii="仿宋_GB2312" w:hAnsi="仿宋_GB2312" w:eastAsia="仿宋_GB2312" w:cs="仿宋_GB2312"/>
          <w:kern w:val="0"/>
          <w:sz w:val="32"/>
          <w:szCs w:val="32"/>
        </w:rPr>
        <w:t>日内有效，在此期间内我方的</w:t>
      </w:r>
      <w:r>
        <w:rPr>
          <w:rFonts w:hint="eastAsia" w:ascii="仿宋_GB2312" w:hAnsi="仿宋_GB2312" w:eastAsia="仿宋_GB2312" w:cs="仿宋_GB2312"/>
          <w:kern w:val="0"/>
          <w:sz w:val="32"/>
          <w:szCs w:val="32"/>
          <w:lang w:eastAsia="zh-CN"/>
        </w:rPr>
        <w:t>投标</w:t>
      </w:r>
      <w:r>
        <w:rPr>
          <w:rFonts w:hint="eastAsia" w:ascii="仿宋_GB2312" w:hAnsi="仿宋_GB2312" w:eastAsia="仿宋_GB2312" w:cs="仿宋_GB2312"/>
          <w:kern w:val="0"/>
          <w:sz w:val="32"/>
          <w:szCs w:val="32"/>
        </w:rPr>
        <w:t>意向有可能被建设单位接纳，获得</w:t>
      </w:r>
      <w:r>
        <w:rPr>
          <w:rFonts w:hint="eastAsia" w:ascii="仿宋_GB2312" w:hAnsi="仿宋_GB2312" w:eastAsia="仿宋_GB2312" w:cs="仿宋_GB2312"/>
          <w:kern w:val="0"/>
          <w:sz w:val="32"/>
          <w:szCs w:val="32"/>
          <w:lang w:eastAsia="zh-CN"/>
        </w:rPr>
        <w:t>工程材料检测</w:t>
      </w:r>
      <w:r>
        <w:rPr>
          <w:rFonts w:hint="eastAsia" w:ascii="仿宋_GB2312" w:hAnsi="仿宋_GB2312" w:eastAsia="仿宋_GB2312" w:cs="仿宋_GB2312"/>
          <w:kern w:val="0"/>
          <w:sz w:val="32"/>
          <w:szCs w:val="32"/>
        </w:rPr>
        <w:t>资格，我方将受此约束。若建设单位需延长交易有效期的，我方同意延长。如果在交易有效期内撤回交易意向或放弃承包资格不与建设单位签订合同的，建设单位有权要求我方对造成的损失进行赔偿。</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4.如果我方获得</w:t>
      </w:r>
      <w:r>
        <w:rPr>
          <w:rFonts w:hint="eastAsia" w:ascii="仿宋_GB2312" w:hAnsi="仿宋_GB2312" w:eastAsia="仿宋_GB2312" w:cs="仿宋_GB2312"/>
          <w:kern w:val="0"/>
          <w:sz w:val="32"/>
          <w:szCs w:val="32"/>
          <w:lang w:eastAsia="zh-CN"/>
        </w:rPr>
        <w:t>项目材料检测</w:t>
      </w:r>
      <w:r>
        <w:rPr>
          <w:rFonts w:hint="eastAsia" w:ascii="仿宋_GB2312" w:hAnsi="仿宋_GB2312" w:eastAsia="仿宋_GB2312" w:cs="仿宋_GB2312"/>
          <w:kern w:val="0"/>
          <w:sz w:val="32"/>
          <w:szCs w:val="32"/>
        </w:rPr>
        <w:t>资格，我方保证按将按照交易文件和合同的约定，完成本工程</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的工作内容且相关的服务须达到令建设单位满意的程度。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.我方理解建设单位将不受任何我方报名的约束。</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.我方就参加本项目交易工作，作出以下郑重声明：</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(1)本公司保证报名资料及其后提供的一切材料都是真实的。</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(2)本公司保证在本项目交易中不给其他单位挂靠，不出让交易资格，不向建设单位行贿。</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公司没有处于被责令停业的状态；没有处于被建设行政主管部门取消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本公司充分理解交易公告的规则，充分考虑了如有其他承包意向人资格变动对询价结果产生影响的风险，本公司仍将接受此次询价结果。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本公司违反上述承诺，或声明陈述与事实不符，经查实，本公司愿意接受公开通报，承担由此带来的法律后果。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承包意向人企业公章</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(签名或盖章)</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33292"/>
    <w:rsid w:val="4F03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uiPriority w:val="99"/>
    <w:pPr>
      <w:spacing w:after="120"/>
      <w:ind w:firstLine="420" w:firstLineChars="100"/>
      <w:jc w:val="both"/>
    </w:pPr>
    <w:rPr>
      <w:sz w:val="21"/>
    </w:rPr>
  </w:style>
  <w:style w:type="paragraph" w:styleId="3">
    <w:name w:val="Body Text"/>
    <w:basedOn w:val="1"/>
    <w:next w:val="1"/>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区委党校（区行政干部学校、市委党校天河区分校）</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2023-09-08T07:39:00Z</dcterms:created>
  <dc:creator>区住建园林局</dc:creator>
  <cp:lastModifiedBy>区住建园林局</cp:lastModifiedBy>
  <dcterms:modified xsi:type="dcterms:W3CDTF">2023-09-08T07:41:18Z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