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_GBK" w:hAnsi="方正小标宋_GBK" w:eastAsia="方正小标宋_GBK" w:cs="方正小标宋_GBK"/>
          <w:b w:val="0"/>
          <w:bCs/>
          <w:i w:val="0"/>
          <w:iCs w:val="0"/>
          <w:caps w:val="0"/>
          <w:color w:val="555555"/>
          <w:spacing w:val="0"/>
          <w:sz w:val="44"/>
          <w:szCs w:val="44"/>
          <w:lang w:eastAsia="zh-CN"/>
        </w:rPr>
      </w:pPr>
      <w:r>
        <w:rPr>
          <w:rStyle w:val="7"/>
          <w:rFonts w:hint="eastAsia" w:ascii="方正小标宋_GBK" w:hAnsi="方正小标宋_GBK" w:eastAsia="方正小标宋_GBK" w:cs="方正小标宋_GBK"/>
          <w:b w:val="0"/>
          <w:bCs/>
          <w:i w:val="0"/>
          <w:iCs w:val="0"/>
          <w:caps w:val="0"/>
          <w:color w:val="555555"/>
          <w:spacing w:val="0"/>
          <w:sz w:val="44"/>
          <w:szCs w:val="44"/>
          <w:lang w:eastAsia="zh-CN"/>
        </w:rPr>
        <w:t>天河区促进建筑业发展的若干措施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_GBK" w:hAnsi="方正小标宋_GBK" w:eastAsia="方正小标宋_GBK" w:cs="方正小标宋_GBK"/>
          <w:b w:val="0"/>
          <w:bCs/>
          <w:i w:val="0"/>
          <w:iCs w:val="0"/>
          <w:caps w:val="0"/>
          <w:color w:val="555555"/>
          <w:spacing w:val="0"/>
          <w:sz w:val="44"/>
          <w:szCs w:val="44"/>
          <w:lang w:eastAsia="zh-CN"/>
        </w:rPr>
      </w:pPr>
      <w:r>
        <w:rPr>
          <w:rStyle w:val="7"/>
          <w:rFonts w:hint="eastAsia" w:ascii="方正小标宋_GBK" w:hAnsi="方正小标宋_GBK" w:eastAsia="方正小标宋_GBK" w:cs="方正小标宋_GBK"/>
          <w:b w:val="0"/>
          <w:bCs/>
          <w:i w:val="0"/>
          <w:iCs w:val="0"/>
          <w:caps w:val="0"/>
          <w:color w:val="555555"/>
          <w:spacing w:val="0"/>
          <w:sz w:val="44"/>
          <w:szCs w:val="44"/>
          <w:lang w:eastAsia="zh-CN"/>
        </w:rPr>
        <w:t>（征求意见稿）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_GBK" w:hAnsi="方正小标宋_GBK" w:eastAsia="方正小标宋_GBK" w:cs="方正小标宋_GBK"/>
          <w:b w:val="0"/>
          <w:bCs/>
          <w:i w:val="0"/>
          <w:iCs w:val="0"/>
          <w:caps w:val="0"/>
          <w:color w:val="555555"/>
          <w:spacing w:val="0"/>
          <w:sz w:val="44"/>
          <w:szCs w:val="44"/>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eastAsia="zh-CN"/>
        </w:rPr>
        <w:t>为进一步优化天河区建筑产业结构，促进建筑业健康发展，增强建筑企业服务社会经济发展的能力，根据国务院办公厅《关</w:t>
      </w:r>
      <w:bookmarkStart w:id="1" w:name="_GoBack"/>
      <w:bookmarkEnd w:id="1"/>
      <w:r>
        <w:rPr>
          <w:rFonts w:hint="eastAsia" w:ascii="仿宋_GB2312" w:hAnsi="仿宋_GB2312" w:eastAsia="仿宋_GB2312" w:cs="仿宋_GB2312"/>
          <w:i w:val="0"/>
          <w:iCs w:val="0"/>
          <w:caps w:val="0"/>
          <w:color w:val="555555"/>
          <w:spacing w:val="0"/>
          <w:sz w:val="32"/>
          <w:szCs w:val="32"/>
          <w:lang w:eastAsia="zh-CN"/>
        </w:rPr>
        <w:t>于促进建筑业持续健康发展的意见》（国办发〔2017〕19号）和《广东省住房和城乡建设厅关于进一步促进建筑业持续健康发展的通知》（粤建市〔2018〕142号）等文件精神，结合本区实际，制定以下措施。</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Style w:val="7"/>
          <w:rFonts w:hint="eastAsia" w:ascii="黑体" w:hAnsi="黑体" w:eastAsia="黑体" w:cs="黑体"/>
          <w:b w:val="0"/>
          <w:bCs/>
          <w:i w:val="0"/>
          <w:iCs w:val="0"/>
          <w:caps w:val="0"/>
          <w:color w:val="555555"/>
          <w:spacing w:val="0"/>
          <w:sz w:val="32"/>
          <w:szCs w:val="32"/>
          <w:lang w:val="en-US" w:eastAsia="zh-CN"/>
        </w:rPr>
        <w:t>支持</w:t>
      </w:r>
      <w:r>
        <w:rPr>
          <w:rStyle w:val="7"/>
          <w:rFonts w:hint="eastAsia" w:ascii="黑体" w:hAnsi="黑体" w:eastAsia="黑体" w:cs="黑体"/>
          <w:b w:val="0"/>
          <w:bCs/>
          <w:i w:val="0"/>
          <w:iCs w:val="0"/>
          <w:caps w:val="0"/>
          <w:color w:val="555555"/>
          <w:spacing w:val="0"/>
          <w:sz w:val="32"/>
          <w:szCs w:val="32"/>
          <w:lang w:eastAsia="zh-CN"/>
        </w:rPr>
        <w:t>培育优质企业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rPr>
        <w:t>经济效益显著、资质实力强的优质建筑业企业可按规定申请“广州市</w:t>
      </w:r>
      <w:r>
        <w:rPr>
          <w:rFonts w:hint="eastAsia" w:ascii="仿宋_GB2312" w:hAnsi="仿宋_GB2312" w:eastAsia="仿宋_GB2312" w:cs="仿宋_GB2312"/>
          <w:i w:val="0"/>
          <w:iCs w:val="0"/>
          <w:caps w:val="0"/>
          <w:color w:val="555555"/>
          <w:spacing w:val="0"/>
          <w:sz w:val="32"/>
          <w:szCs w:val="32"/>
          <w:lang w:eastAsia="zh-CN"/>
        </w:rPr>
        <w:t>天河</w:t>
      </w:r>
      <w:r>
        <w:rPr>
          <w:rFonts w:hint="eastAsia" w:ascii="仿宋_GB2312" w:hAnsi="仿宋_GB2312" w:eastAsia="仿宋_GB2312" w:cs="仿宋_GB2312"/>
          <w:i w:val="0"/>
          <w:iCs w:val="0"/>
          <w:caps w:val="0"/>
          <w:color w:val="555555"/>
          <w:spacing w:val="0"/>
          <w:sz w:val="32"/>
          <w:szCs w:val="32"/>
        </w:rPr>
        <w:t>区建筑业龙头企业”“广州市</w:t>
      </w:r>
      <w:r>
        <w:rPr>
          <w:rFonts w:hint="eastAsia" w:ascii="仿宋_GB2312" w:hAnsi="仿宋_GB2312" w:eastAsia="仿宋_GB2312" w:cs="仿宋_GB2312"/>
          <w:i w:val="0"/>
          <w:iCs w:val="0"/>
          <w:caps w:val="0"/>
          <w:color w:val="555555"/>
          <w:spacing w:val="0"/>
          <w:sz w:val="32"/>
          <w:szCs w:val="32"/>
          <w:lang w:eastAsia="zh-CN"/>
        </w:rPr>
        <w:t>天河</w:t>
      </w:r>
      <w:r>
        <w:rPr>
          <w:rFonts w:hint="eastAsia" w:ascii="仿宋_GB2312" w:hAnsi="仿宋_GB2312" w:eastAsia="仿宋_GB2312" w:cs="仿宋_GB2312"/>
          <w:i w:val="0"/>
          <w:iCs w:val="0"/>
          <w:caps w:val="0"/>
          <w:color w:val="555555"/>
          <w:spacing w:val="0"/>
          <w:sz w:val="32"/>
          <w:szCs w:val="32"/>
        </w:rPr>
        <w:t>区建筑业骨干企业”“广州市</w:t>
      </w:r>
      <w:r>
        <w:rPr>
          <w:rFonts w:hint="eastAsia" w:ascii="仿宋_GB2312" w:hAnsi="仿宋_GB2312" w:eastAsia="仿宋_GB2312" w:cs="仿宋_GB2312"/>
          <w:i w:val="0"/>
          <w:iCs w:val="0"/>
          <w:caps w:val="0"/>
          <w:color w:val="555555"/>
          <w:spacing w:val="0"/>
          <w:sz w:val="32"/>
          <w:szCs w:val="32"/>
          <w:lang w:eastAsia="zh-CN"/>
        </w:rPr>
        <w:t>天河</w:t>
      </w:r>
      <w:r>
        <w:rPr>
          <w:rFonts w:hint="eastAsia" w:ascii="仿宋_GB2312" w:hAnsi="仿宋_GB2312" w:eastAsia="仿宋_GB2312" w:cs="仿宋_GB2312"/>
          <w:i w:val="0"/>
          <w:iCs w:val="0"/>
          <w:caps w:val="0"/>
          <w:color w:val="555555"/>
          <w:spacing w:val="0"/>
          <w:sz w:val="32"/>
          <w:szCs w:val="32"/>
        </w:rPr>
        <w:t>区建筑业</w:t>
      </w:r>
      <w:r>
        <w:rPr>
          <w:rFonts w:hint="eastAsia" w:ascii="仿宋_GB2312" w:hAnsi="仿宋_GB2312" w:eastAsia="仿宋_GB2312" w:cs="仿宋_GB2312"/>
          <w:i w:val="0"/>
          <w:iCs w:val="0"/>
          <w:caps w:val="0"/>
          <w:color w:val="555555"/>
          <w:spacing w:val="0"/>
          <w:sz w:val="32"/>
          <w:szCs w:val="32"/>
          <w:lang w:eastAsia="zh-CN"/>
        </w:rPr>
        <w:t>新锐企业</w:t>
      </w:r>
      <w:r>
        <w:rPr>
          <w:rFonts w:hint="eastAsia" w:ascii="仿宋_GB2312" w:hAnsi="仿宋_GB2312" w:eastAsia="仿宋_GB2312" w:cs="仿宋_GB2312"/>
          <w:i w:val="0"/>
          <w:iCs w:val="0"/>
          <w:caps w:val="0"/>
          <w:color w:val="555555"/>
          <w:spacing w:val="0"/>
          <w:sz w:val="32"/>
          <w:szCs w:val="32"/>
        </w:rPr>
        <w:t>”认定</w:t>
      </w:r>
      <w:r>
        <w:rPr>
          <w:rFonts w:hint="eastAsia" w:ascii="仿宋_GB2312" w:hAnsi="仿宋_GB2312" w:eastAsia="仿宋_GB2312" w:cs="仿宋_GB2312"/>
          <w:i w:val="0"/>
          <w:iCs w:val="0"/>
          <w:caps w:val="0"/>
          <w:color w:val="555555"/>
          <w:spacing w:val="0"/>
          <w:sz w:val="32"/>
          <w:szCs w:val="32"/>
          <w:lang w:eastAsia="zh-CN"/>
        </w:rPr>
        <w:t>，通过认定的企业将纳入天河区</w:t>
      </w:r>
      <w:r>
        <w:rPr>
          <w:rFonts w:hint="eastAsia" w:ascii="仿宋_GB2312" w:hAnsi="仿宋_GB2312" w:eastAsia="仿宋_GB2312" w:cs="仿宋_GB2312"/>
          <w:i w:val="0"/>
          <w:iCs w:val="0"/>
          <w:caps w:val="0"/>
          <w:color w:val="555555"/>
          <w:spacing w:val="0"/>
          <w:sz w:val="32"/>
          <w:szCs w:val="32"/>
          <w:lang w:val="en-US" w:eastAsia="zh-CN"/>
        </w:rPr>
        <w:t>优质</w:t>
      </w:r>
      <w:r>
        <w:rPr>
          <w:rFonts w:hint="eastAsia" w:ascii="仿宋_GB2312" w:hAnsi="仿宋_GB2312" w:eastAsia="仿宋_GB2312" w:cs="仿宋_GB2312"/>
          <w:i w:val="0"/>
          <w:iCs w:val="0"/>
          <w:caps w:val="0"/>
          <w:color w:val="555555"/>
          <w:spacing w:val="0"/>
          <w:sz w:val="32"/>
          <w:szCs w:val="32"/>
          <w:lang w:eastAsia="zh-CN"/>
        </w:rPr>
        <w:t>建筑企业名录</w:t>
      </w:r>
      <w:r>
        <w:rPr>
          <w:rFonts w:hint="eastAsia" w:ascii="仿宋_GB2312" w:hAnsi="仿宋_GB2312" w:eastAsia="仿宋_GB2312" w:cs="仿宋_GB2312"/>
          <w:i w:val="0"/>
          <w:iCs w:val="0"/>
          <w:caps w:val="0"/>
          <w:color w:val="555555"/>
          <w:spacing w:val="0"/>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i w:val="0"/>
          <w:iCs w:val="0"/>
          <w:caps w:val="0"/>
          <w:color w:val="555555"/>
          <w:spacing w:val="0"/>
          <w:sz w:val="32"/>
          <w:szCs w:val="32"/>
        </w:rPr>
      </w:pPr>
      <w:r>
        <w:rPr>
          <w:rFonts w:hint="eastAsia" w:ascii="楷体" w:hAnsi="楷体" w:eastAsia="楷体" w:cs="楷体"/>
          <w:i w:val="0"/>
          <w:iCs w:val="0"/>
          <w:caps w:val="0"/>
          <w:color w:val="555555"/>
          <w:spacing w:val="0"/>
          <w:sz w:val="32"/>
          <w:szCs w:val="32"/>
          <w:lang w:eastAsia="zh-CN"/>
        </w:rPr>
        <w:t>（一）</w:t>
      </w:r>
      <w:r>
        <w:rPr>
          <w:rFonts w:hint="eastAsia" w:ascii="楷体" w:hAnsi="楷体" w:eastAsia="楷体" w:cs="楷体"/>
          <w:i w:val="0"/>
          <w:iCs w:val="0"/>
          <w:caps w:val="0"/>
          <w:color w:val="555555"/>
          <w:spacing w:val="0"/>
          <w:sz w:val="32"/>
          <w:szCs w:val="32"/>
        </w:rPr>
        <w:t>申请</w:t>
      </w:r>
      <w:r>
        <w:rPr>
          <w:rFonts w:hint="eastAsia" w:ascii="楷体" w:hAnsi="楷体" w:eastAsia="楷体" w:cs="楷体"/>
          <w:i w:val="0"/>
          <w:iCs w:val="0"/>
          <w:caps w:val="0"/>
          <w:color w:val="555555"/>
          <w:spacing w:val="0"/>
          <w:sz w:val="32"/>
          <w:szCs w:val="32"/>
          <w:lang w:eastAsia="zh-CN"/>
        </w:rPr>
        <w:t>广州市天河区</w:t>
      </w:r>
      <w:r>
        <w:rPr>
          <w:rFonts w:hint="eastAsia" w:ascii="楷体" w:hAnsi="楷体" w:eastAsia="楷体" w:cs="楷体"/>
          <w:i w:val="0"/>
          <w:iCs w:val="0"/>
          <w:caps w:val="0"/>
          <w:color w:val="555555"/>
          <w:spacing w:val="0"/>
          <w:sz w:val="32"/>
          <w:szCs w:val="32"/>
        </w:rPr>
        <w:t>建筑业龙头企业认定应满足以下条件：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val="en-US" w:eastAsia="zh-CN"/>
        </w:rPr>
        <w:t>1.申报前两年内平均</w:t>
      </w:r>
      <w:r>
        <w:rPr>
          <w:rFonts w:hint="eastAsia" w:ascii="仿宋_GB2312" w:hAnsi="仿宋_GB2312" w:eastAsia="仿宋_GB2312" w:cs="仿宋_GB2312"/>
          <w:i w:val="0"/>
          <w:iCs w:val="0"/>
          <w:caps w:val="0"/>
          <w:color w:val="555555"/>
          <w:spacing w:val="0"/>
          <w:sz w:val="32"/>
          <w:szCs w:val="32"/>
        </w:rPr>
        <w:t>年度</w:t>
      </w:r>
      <w:r>
        <w:rPr>
          <w:rFonts w:hint="eastAsia" w:ascii="仿宋_GB2312" w:hAnsi="仿宋_GB2312" w:eastAsia="仿宋_GB2312" w:cs="仿宋_GB2312"/>
          <w:i w:val="0"/>
          <w:iCs w:val="0"/>
          <w:caps w:val="0"/>
          <w:color w:val="555555"/>
          <w:spacing w:val="0"/>
          <w:sz w:val="32"/>
          <w:szCs w:val="32"/>
          <w:lang w:eastAsia="zh-CN"/>
        </w:rPr>
        <w:t>建筑业产值</w:t>
      </w:r>
      <w:r>
        <w:rPr>
          <w:rFonts w:hint="eastAsia" w:ascii="仿宋_GB2312" w:hAnsi="仿宋_GB2312" w:eastAsia="仿宋_GB2312" w:cs="仿宋_GB2312"/>
          <w:i w:val="0"/>
          <w:iCs w:val="0"/>
          <w:caps w:val="0"/>
          <w:color w:val="555555"/>
          <w:spacing w:val="0"/>
          <w:sz w:val="32"/>
          <w:szCs w:val="32"/>
        </w:rPr>
        <w:t>达到</w:t>
      </w:r>
      <w:r>
        <w:rPr>
          <w:rFonts w:hint="eastAsia" w:ascii="仿宋_GB2312" w:hAnsi="仿宋_GB2312" w:eastAsia="仿宋_GB2312" w:cs="仿宋_GB2312"/>
          <w:i w:val="0"/>
          <w:iCs w:val="0"/>
          <w:caps w:val="0"/>
          <w:color w:val="555555"/>
          <w:spacing w:val="0"/>
          <w:sz w:val="32"/>
          <w:szCs w:val="32"/>
          <w:highlight w:val="none"/>
          <w:lang w:val="en-US" w:eastAsia="zh-CN"/>
        </w:rPr>
        <w:t>50</w:t>
      </w:r>
      <w:r>
        <w:rPr>
          <w:rFonts w:hint="eastAsia" w:ascii="仿宋_GB2312" w:hAnsi="仿宋_GB2312" w:eastAsia="仿宋_GB2312" w:cs="仿宋_GB2312"/>
          <w:i w:val="0"/>
          <w:iCs w:val="0"/>
          <w:caps w:val="0"/>
          <w:color w:val="555555"/>
          <w:spacing w:val="0"/>
          <w:sz w:val="32"/>
          <w:szCs w:val="32"/>
          <w:highlight w:val="none"/>
        </w:rPr>
        <w:t>亿元</w:t>
      </w:r>
      <w:r>
        <w:rPr>
          <w:rFonts w:hint="eastAsia" w:ascii="仿宋_GB2312" w:hAnsi="仿宋_GB2312" w:eastAsia="仿宋_GB2312" w:cs="仿宋_GB2312"/>
          <w:i w:val="0"/>
          <w:iCs w:val="0"/>
          <w:caps w:val="0"/>
          <w:color w:val="555555"/>
          <w:spacing w:val="0"/>
          <w:sz w:val="32"/>
          <w:szCs w:val="32"/>
        </w:rPr>
        <w:t>及以上；</w:t>
      </w:r>
      <w:r>
        <w:rPr>
          <w:rFonts w:hint="eastAsia" w:ascii="仿宋_GB2312" w:hAnsi="仿宋_GB2312" w:eastAsia="仿宋_GB2312" w:cs="仿宋_GB2312"/>
          <w:i w:val="0"/>
          <w:iCs w:val="0"/>
          <w:caps w:val="0"/>
          <w:color w:val="555555"/>
          <w:spacing w:val="0"/>
          <w:sz w:val="32"/>
          <w:szCs w:val="32"/>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lang w:val="en-US" w:eastAsia="zh-CN"/>
        </w:rPr>
        <w:t>2.</w:t>
      </w:r>
      <w:r>
        <w:rPr>
          <w:rFonts w:hint="eastAsia" w:ascii="仿宋_GB2312" w:hAnsi="仿宋_GB2312" w:eastAsia="仿宋_GB2312" w:cs="仿宋_GB2312"/>
          <w:i w:val="0"/>
          <w:iCs w:val="0"/>
          <w:caps w:val="0"/>
          <w:color w:val="555555"/>
          <w:spacing w:val="0"/>
          <w:sz w:val="32"/>
          <w:szCs w:val="32"/>
        </w:rPr>
        <w:t>具有施工总承包</w:t>
      </w:r>
      <w:r>
        <w:rPr>
          <w:rFonts w:hint="eastAsia" w:ascii="仿宋_GB2312" w:hAnsi="仿宋_GB2312" w:eastAsia="仿宋_GB2312" w:cs="仿宋_GB2312"/>
          <w:i w:val="0"/>
          <w:iCs w:val="0"/>
          <w:caps w:val="0"/>
          <w:color w:val="555555"/>
          <w:spacing w:val="0"/>
          <w:sz w:val="32"/>
          <w:szCs w:val="32"/>
          <w:lang w:eastAsia="zh-CN"/>
        </w:rPr>
        <w:t>特</w:t>
      </w:r>
      <w:r>
        <w:rPr>
          <w:rFonts w:hint="eastAsia" w:ascii="仿宋_GB2312" w:hAnsi="仿宋_GB2312" w:eastAsia="仿宋_GB2312" w:cs="仿宋_GB2312"/>
          <w:i w:val="0"/>
          <w:iCs w:val="0"/>
          <w:caps w:val="0"/>
          <w:color w:val="555555"/>
          <w:spacing w:val="0"/>
          <w:sz w:val="32"/>
          <w:szCs w:val="32"/>
        </w:rPr>
        <w:t>级资质。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i w:val="0"/>
          <w:iCs w:val="0"/>
          <w:caps w:val="0"/>
          <w:color w:val="555555"/>
          <w:spacing w:val="0"/>
          <w:sz w:val="32"/>
          <w:szCs w:val="32"/>
          <w:lang w:eastAsia="zh-CN"/>
        </w:rPr>
      </w:pPr>
      <w:r>
        <w:rPr>
          <w:rFonts w:hint="eastAsia" w:ascii="楷体" w:hAnsi="楷体" w:eastAsia="楷体" w:cs="楷体"/>
          <w:i w:val="0"/>
          <w:iCs w:val="0"/>
          <w:caps w:val="0"/>
          <w:color w:val="555555"/>
          <w:spacing w:val="0"/>
          <w:sz w:val="32"/>
          <w:szCs w:val="32"/>
          <w:lang w:eastAsia="zh-CN"/>
        </w:rPr>
        <w:t>（二）申请广州市天河区建筑业骨干企业认定应满足以下条件：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lang w:val="en-US" w:eastAsia="zh-CN"/>
        </w:rPr>
        <w:t>1.申报前两年内平均</w:t>
      </w:r>
      <w:r>
        <w:rPr>
          <w:rFonts w:hint="eastAsia" w:ascii="仿宋_GB2312" w:hAnsi="仿宋_GB2312" w:eastAsia="仿宋_GB2312" w:cs="仿宋_GB2312"/>
          <w:i w:val="0"/>
          <w:iCs w:val="0"/>
          <w:caps w:val="0"/>
          <w:color w:val="555555"/>
          <w:spacing w:val="0"/>
          <w:sz w:val="32"/>
          <w:szCs w:val="32"/>
        </w:rPr>
        <w:t>年度</w:t>
      </w:r>
      <w:r>
        <w:rPr>
          <w:rFonts w:hint="eastAsia" w:ascii="仿宋_GB2312" w:hAnsi="仿宋_GB2312" w:eastAsia="仿宋_GB2312" w:cs="仿宋_GB2312"/>
          <w:i w:val="0"/>
          <w:iCs w:val="0"/>
          <w:caps w:val="0"/>
          <w:color w:val="555555"/>
          <w:spacing w:val="0"/>
          <w:sz w:val="32"/>
          <w:szCs w:val="32"/>
          <w:lang w:eastAsia="zh-CN"/>
        </w:rPr>
        <w:t>建筑业产值</w:t>
      </w:r>
      <w:r>
        <w:rPr>
          <w:rFonts w:hint="eastAsia" w:ascii="仿宋_GB2312" w:hAnsi="仿宋_GB2312" w:eastAsia="仿宋_GB2312" w:cs="仿宋_GB2312"/>
          <w:i w:val="0"/>
          <w:iCs w:val="0"/>
          <w:caps w:val="0"/>
          <w:color w:val="555555"/>
          <w:spacing w:val="0"/>
          <w:sz w:val="32"/>
          <w:szCs w:val="32"/>
        </w:rPr>
        <w:t>达到</w:t>
      </w:r>
      <w:r>
        <w:rPr>
          <w:rFonts w:hint="eastAsia" w:ascii="仿宋_GB2312" w:hAnsi="仿宋_GB2312" w:eastAsia="仿宋_GB2312" w:cs="仿宋_GB2312"/>
          <w:i w:val="0"/>
          <w:iCs w:val="0"/>
          <w:caps w:val="0"/>
          <w:color w:val="555555"/>
          <w:spacing w:val="0"/>
          <w:sz w:val="32"/>
          <w:szCs w:val="32"/>
          <w:highlight w:val="none"/>
          <w:lang w:val="en-US" w:eastAsia="zh-CN"/>
        </w:rPr>
        <w:t>10</w:t>
      </w:r>
      <w:r>
        <w:rPr>
          <w:rFonts w:hint="eastAsia" w:ascii="仿宋_GB2312" w:hAnsi="仿宋_GB2312" w:eastAsia="仿宋_GB2312" w:cs="仿宋_GB2312"/>
          <w:i w:val="0"/>
          <w:iCs w:val="0"/>
          <w:caps w:val="0"/>
          <w:color w:val="555555"/>
          <w:spacing w:val="0"/>
          <w:sz w:val="32"/>
          <w:szCs w:val="32"/>
          <w:highlight w:val="none"/>
        </w:rPr>
        <w:t>亿元</w:t>
      </w:r>
      <w:r>
        <w:rPr>
          <w:rFonts w:hint="eastAsia" w:ascii="仿宋_GB2312" w:hAnsi="仿宋_GB2312" w:eastAsia="仿宋_GB2312" w:cs="仿宋_GB2312"/>
          <w:i w:val="0"/>
          <w:iCs w:val="0"/>
          <w:caps w:val="0"/>
          <w:color w:val="555555"/>
          <w:spacing w:val="0"/>
          <w:sz w:val="32"/>
          <w:szCs w:val="32"/>
        </w:rPr>
        <w:t>及以上；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lang w:val="en-US" w:eastAsia="zh-CN"/>
        </w:rPr>
        <w:t>2.</w:t>
      </w:r>
      <w:r>
        <w:rPr>
          <w:rFonts w:hint="eastAsia" w:ascii="仿宋_GB2312" w:hAnsi="仿宋_GB2312" w:eastAsia="仿宋_GB2312" w:cs="仿宋_GB2312"/>
          <w:i w:val="0"/>
          <w:iCs w:val="0"/>
          <w:caps w:val="0"/>
          <w:color w:val="555555"/>
          <w:spacing w:val="0"/>
          <w:sz w:val="32"/>
          <w:szCs w:val="32"/>
        </w:rPr>
        <w:t>具有施工总承包</w:t>
      </w:r>
      <w:r>
        <w:rPr>
          <w:rFonts w:hint="eastAsia" w:ascii="仿宋_GB2312" w:hAnsi="仿宋_GB2312" w:eastAsia="仿宋_GB2312" w:cs="仿宋_GB2312"/>
          <w:i w:val="0"/>
          <w:iCs w:val="0"/>
          <w:caps w:val="0"/>
          <w:color w:val="555555"/>
          <w:spacing w:val="0"/>
          <w:sz w:val="32"/>
          <w:szCs w:val="32"/>
          <w:lang w:eastAsia="zh-CN"/>
        </w:rPr>
        <w:t>一级</w:t>
      </w:r>
      <w:r>
        <w:rPr>
          <w:rFonts w:hint="eastAsia" w:ascii="仿宋_GB2312" w:hAnsi="仿宋_GB2312" w:eastAsia="仿宋_GB2312" w:cs="仿宋_GB2312"/>
          <w:i w:val="0"/>
          <w:iCs w:val="0"/>
          <w:caps w:val="0"/>
          <w:color w:val="555555"/>
          <w:spacing w:val="0"/>
          <w:sz w:val="32"/>
          <w:szCs w:val="32"/>
        </w:rPr>
        <w:t>资质。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i w:val="0"/>
          <w:iCs w:val="0"/>
          <w:caps w:val="0"/>
          <w:color w:val="555555"/>
          <w:spacing w:val="0"/>
          <w:sz w:val="32"/>
          <w:szCs w:val="32"/>
          <w:lang w:eastAsia="zh-CN"/>
        </w:rPr>
      </w:pPr>
      <w:r>
        <w:rPr>
          <w:rFonts w:hint="eastAsia" w:ascii="楷体" w:hAnsi="楷体" w:eastAsia="楷体" w:cs="楷体"/>
          <w:i w:val="0"/>
          <w:iCs w:val="0"/>
          <w:caps w:val="0"/>
          <w:color w:val="555555"/>
          <w:spacing w:val="0"/>
          <w:sz w:val="32"/>
          <w:szCs w:val="32"/>
          <w:lang w:eastAsia="zh-CN"/>
        </w:rPr>
        <w:t>（三）申请广州市天河区建筑业新锐企业认定应满足以下条件：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lang w:val="en-US" w:eastAsia="zh-CN"/>
        </w:rPr>
        <w:t>1.申报前一年</w:t>
      </w:r>
      <w:r>
        <w:rPr>
          <w:rFonts w:hint="eastAsia" w:ascii="仿宋_GB2312" w:hAnsi="仿宋_GB2312" w:eastAsia="仿宋_GB2312" w:cs="仿宋_GB2312"/>
          <w:i w:val="0"/>
          <w:iCs w:val="0"/>
          <w:caps w:val="0"/>
          <w:color w:val="555555"/>
          <w:spacing w:val="0"/>
          <w:sz w:val="32"/>
          <w:szCs w:val="32"/>
        </w:rPr>
        <w:t>年度</w:t>
      </w:r>
      <w:r>
        <w:rPr>
          <w:rFonts w:hint="eastAsia" w:ascii="仿宋_GB2312" w:hAnsi="仿宋_GB2312" w:eastAsia="仿宋_GB2312" w:cs="仿宋_GB2312"/>
          <w:i w:val="0"/>
          <w:iCs w:val="0"/>
          <w:caps w:val="0"/>
          <w:color w:val="555555"/>
          <w:spacing w:val="0"/>
          <w:sz w:val="32"/>
          <w:szCs w:val="32"/>
          <w:lang w:eastAsia="zh-CN"/>
        </w:rPr>
        <w:t>建筑业产值</w:t>
      </w:r>
      <w:r>
        <w:rPr>
          <w:rFonts w:hint="eastAsia" w:ascii="仿宋_GB2312" w:hAnsi="仿宋_GB2312" w:eastAsia="仿宋_GB2312" w:cs="仿宋_GB2312"/>
          <w:i w:val="0"/>
          <w:iCs w:val="0"/>
          <w:caps w:val="0"/>
          <w:color w:val="555555"/>
          <w:spacing w:val="0"/>
          <w:sz w:val="32"/>
          <w:szCs w:val="32"/>
        </w:rPr>
        <w:t>达到</w:t>
      </w:r>
      <w:r>
        <w:rPr>
          <w:rFonts w:hint="eastAsia" w:ascii="仿宋_GB2312" w:hAnsi="仿宋_GB2312" w:eastAsia="仿宋_GB2312" w:cs="仿宋_GB2312"/>
          <w:i w:val="0"/>
          <w:iCs w:val="0"/>
          <w:caps w:val="0"/>
          <w:color w:val="555555"/>
          <w:spacing w:val="0"/>
          <w:sz w:val="32"/>
          <w:szCs w:val="32"/>
          <w:highlight w:val="none"/>
          <w:lang w:val="en-US" w:eastAsia="zh-CN"/>
        </w:rPr>
        <w:t>5</w:t>
      </w:r>
      <w:r>
        <w:rPr>
          <w:rFonts w:hint="eastAsia" w:ascii="仿宋_GB2312" w:hAnsi="仿宋_GB2312" w:eastAsia="仿宋_GB2312" w:cs="仿宋_GB2312"/>
          <w:i w:val="0"/>
          <w:iCs w:val="0"/>
          <w:caps w:val="0"/>
          <w:color w:val="555555"/>
          <w:spacing w:val="0"/>
          <w:sz w:val="32"/>
          <w:szCs w:val="32"/>
          <w:highlight w:val="none"/>
        </w:rPr>
        <w:t>亿元</w:t>
      </w:r>
      <w:r>
        <w:rPr>
          <w:rFonts w:hint="eastAsia" w:ascii="仿宋_GB2312" w:hAnsi="仿宋_GB2312" w:eastAsia="仿宋_GB2312" w:cs="仿宋_GB2312"/>
          <w:i w:val="0"/>
          <w:iCs w:val="0"/>
          <w:caps w:val="0"/>
          <w:color w:val="555555"/>
          <w:spacing w:val="0"/>
          <w:sz w:val="32"/>
          <w:szCs w:val="32"/>
        </w:rPr>
        <w:t>及以上；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lang w:val="en-US" w:eastAsia="zh-CN"/>
        </w:rPr>
        <w:t>2.</w:t>
      </w:r>
      <w:r>
        <w:rPr>
          <w:rFonts w:hint="eastAsia" w:ascii="仿宋_GB2312" w:hAnsi="仿宋_GB2312" w:eastAsia="仿宋_GB2312" w:cs="仿宋_GB2312"/>
          <w:i w:val="0"/>
          <w:iCs w:val="0"/>
          <w:caps w:val="0"/>
          <w:color w:val="555555"/>
          <w:spacing w:val="0"/>
          <w:sz w:val="32"/>
          <w:szCs w:val="32"/>
        </w:rPr>
        <w:t>具有施工总承包资质</w:t>
      </w:r>
      <w:r>
        <w:rPr>
          <w:rFonts w:hint="eastAsia" w:ascii="仿宋_GB2312" w:hAnsi="仿宋_GB2312" w:eastAsia="仿宋_GB2312" w:cs="仿宋_GB2312"/>
          <w:i w:val="0"/>
          <w:iCs w:val="0"/>
          <w:caps w:val="0"/>
          <w:color w:val="555555"/>
          <w:spacing w:val="0"/>
          <w:sz w:val="32"/>
          <w:szCs w:val="32"/>
          <w:lang w:eastAsia="zh-CN"/>
        </w:rPr>
        <w:t>或专业承包资质</w:t>
      </w:r>
      <w:r>
        <w:rPr>
          <w:rFonts w:hint="eastAsia" w:ascii="仿宋_GB2312" w:hAnsi="仿宋_GB2312" w:eastAsia="仿宋_GB2312" w:cs="仿宋_GB2312"/>
          <w:i w:val="0"/>
          <w:iCs w:val="0"/>
          <w:caps w:val="0"/>
          <w:color w:val="555555"/>
          <w:spacing w:val="0"/>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iCs w:val="0"/>
          <w:caps w:val="0"/>
          <w:color w:val="555555"/>
          <w:spacing w:val="0"/>
          <w:sz w:val="32"/>
          <w:szCs w:val="32"/>
          <w:lang w:val="en-US" w:eastAsia="zh-CN"/>
        </w:rPr>
      </w:pPr>
      <w:r>
        <w:rPr>
          <w:rStyle w:val="7"/>
          <w:rFonts w:hint="eastAsia" w:ascii="黑体" w:hAnsi="黑体" w:eastAsia="黑体" w:cs="黑体"/>
          <w:b w:val="0"/>
          <w:bCs/>
          <w:i w:val="0"/>
          <w:iCs w:val="0"/>
          <w:caps w:val="0"/>
          <w:color w:val="555555"/>
          <w:spacing w:val="0"/>
          <w:sz w:val="32"/>
          <w:szCs w:val="32"/>
          <w:lang w:val="en-US" w:eastAsia="zh-CN"/>
        </w:rPr>
        <w:t>二、支持企业做强做优做大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eastAsia="zh-CN"/>
        </w:rPr>
        <w:t>对上年度总产值增长1亿元以上的建筑业企业，总产值每增长2000万元可获得5万元奖励，每家企业最高不超过100万元。全区限额</w:t>
      </w:r>
      <w:r>
        <w:rPr>
          <w:rFonts w:hint="eastAsia" w:ascii="仿宋_GB2312" w:hAnsi="仿宋_GB2312" w:eastAsia="仿宋_GB2312" w:cs="仿宋_GB2312"/>
          <w:i w:val="0"/>
          <w:iCs w:val="0"/>
          <w:caps w:val="0"/>
          <w:color w:val="555555"/>
          <w:spacing w:val="0"/>
          <w:sz w:val="32"/>
          <w:szCs w:val="32"/>
          <w:lang w:val="en-US" w:eastAsia="zh-CN"/>
        </w:rPr>
        <w:t>1000万元。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iCs w:val="0"/>
          <w:caps w:val="0"/>
          <w:color w:val="555555"/>
          <w:spacing w:val="0"/>
          <w:sz w:val="32"/>
          <w:szCs w:val="32"/>
          <w:lang w:val="en-US" w:eastAsia="zh-CN"/>
        </w:rPr>
      </w:pPr>
      <w:r>
        <w:rPr>
          <w:rStyle w:val="7"/>
          <w:rFonts w:hint="eastAsia" w:ascii="黑体" w:hAnsi="黑体" w:eastAsia="黑体" w:cs="黑体"/>
          <w:b w:val="0"/>
          <w:bCs/>
          <w:i w:val="0"/>
          <w:iCs w:val="0"/>
          <w:caps w:val="0"/>
          <w:color w:val="555555"/>
          <w:spacing w:val="0"/>
          <w:sz w:val="32"/>
          <w:szCs w:val="32"/>
          <w:lang w:val="en-US" w:eastAsia="zh-CN"/>
        </w:rPr>
        <w:t>三、支持重点企业落户升级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eastAsia="zh-CN"/>
        </w:rPr>
        <w:t>支持建筑业重点企业落户。对新落户的建筑业企业，具有施工总承包特级资质的，一次性奖励500万元，</w:t>
      </w:r>
      <w:r>
        <w:rPr>
          <w:rFonts w:hint="eastAsia" w:ascii="仿宋_GB2312" w:hAnsi="仿宋_GB2312" w:eastAsia="仿宋_GB2312" w:cs="仿宋_GB2312"/>
          <w:i w:val="0"/>
          <w:iCs w:val="0"/>
          <w:caps w:val="0"/>
          <w:color w:val="555555"/>
          <w:spacing w:val="0"/>
          <w:sz w:val="32"/>
          <w:szCs w:val="32"/>
          <w:lang w:val="en-US" w:eastAsia="zh-CN"/>
        </w:rPr>
        <w:t>我区现有建筑企业</w:t>
      </w:r>
      <w:r>
        <w:rPr>
          <w:rFonts w:hint="eastAsia" w:ascii="仿宋_GB2312" w:hAnsi="仿宋_GB2312" w:eastAsia="仿宋_GB2312" w:cs="仿宋_GB2312"/>
          <w:i w:val="0"/>
          <w:iCs w:val="0"/>
          <w:caps w:val="0"/>
          <w:color w:val="555555"/>
          <w:spacing w:val="0"/>
          <w:kern w:val="0"/>
          <w:sz w:val="32"/>
          <w:szCs w:val="32"/>
          <w:lang w:val="en-US" w:eastAsia="zh-CN" w:bidi="ar"/>
        </w:rPr>
        <w:t>每晋升特级资质（一项或多项）一次性给予升级奖励500万元</w:t>
      </w:r>
      <w:r>
        <w:rPr>
          <w:rFonts w:hint="eastAsia" w:ascii="仿宋_GB2312" w:hAnsi="仿宋_GB2312" w:eastAsia="仿宋_GB2312" w:cs="仿宋_GB2312"/>
          <w:i w:val="0"/>
          <w:iCs w:val="0"/>
          <w:caps w:val="0"/>
          <w:color w:val="555555"/>
          <w:spacing w:val="0"/>
          <w:sz w:val="32"/>
          <w:szCs w:val="32"/>
          <w:lang w:eastAsia="zh-CN"/>
        </w:rPr>
        <w:t>；具有施工总承包一级资质的，一次性奖励200万元。</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Style w:val="7"/>
          <w:rFonts w:hint="eastAsia" w:ascii="黑体" w:hAnsi="黑体" w:eastAsia="黑体" w:cs="黑体"/>
          <w:b w:val="0"/>
          <w:bCs/>
          <w:i w:val="0"/>
          <w:iCs w:val="0"/>
          <w:caps w:val="0"/>
          <w:color w:val="555555"/>
          <w:spacing w:val="0"/>
          <w:sz w:val="32"/>
          <w:szCs w:val="32"/>
          <w:lang w:eastAsia="zh-CN"/>
        </w:rPr>
        <w:t>支持租赁和购置办公场地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555555"/>
          <w:spacing w:val="0"/>
          <w:kern w:val="0"/>
          <w:sz w:val="32"/>
          <w:szCs w:val="32"/>
          <w:lang w:val="en-US" w:eastAsia="zh-CN" w:bidi="ar"/>
        </w:rPr>
      </w:pPr>
      <w:r>
        <w:rPr>
          <w:rFonts w:hint="eastAsia" w:ascii="仿宋_GB2312" w:hAnsi="仿宋_GB2312" w:eastAsia="仿宋_GB2312" w:cs="仿宋_GB2312"/>
          <w:i w:val="0"/>
          <w:iCs w:val="0"/>
          <w:caps w:val="0"/>
          <w:color w:val="555555"/>
          <w:spacing w:val="0"/>
          <w:kern w:val="0"/>
          <w:sz w:val="32"/>
          <w:szCs w:val="32"/>
          <w:lang w:val="en-US" w:eastAsia="zh-CN" w:bidi="ar"/>
        </w:rPr>
        <w:t>对新落户企业租赁或购买总部办公场地、存量企业新增租赁或购买总部办公场地在1000平方米以上的（以依法登记产权的建筑面积计，均不包含自建），</w:t>
      </w:r>
      <w:bookmarkStart w:id="0" w:name="_Hlk40376133"/>
      <w:r>
        <w:rPr>
          <w:rFonts w:hint="eastAsia" w:ascii="仿宋_GB2312" w:hAnsi="仿宋_GB2312" w:eastAsia="仿宋_GB2312" w:cs="仿宋_GB2312"/>
          <w:i w:val="0"/>
          <w:iCs w:val="0"/>
          <w:caps w:val="0"/>
          <w:color w:val="555555"/>
          <w:spacing w:val="0"/>
          <w:kern w:val="0"/>
          <w:sz w:val="32"/>
          <w:szCs w:val="32"/>
          <w:lang w:val="en-US" w:eastAsia="zh-CN" w:bidi="ar"/>
        </w:rPr>
        <w:t>且企业在区建筑业年度产值排名前30的，给予年租金50%或购房款2%的支持，最高不超过100万元</w:t>
      </w:r>
      <w:bookmarkEnd w:id="0"/>
      <w:r>
        <w:rPr>
          <w:rFonts w:hint="eastAsia" w:ascii="仿宋_GB2312" w:hAnsi="仿宋_GB2312" w:eastAsia="仿宋_GB2312" w:cs="仿宋_GB2312"/>
          <w:i w:val="0"/>
          <w:iCs w:val="0"/>
          <w:caps w:val="0"/>
          <w:color w:val="555555"/>
          <w:spacing w:val="0"/>
          <w:kern w:val="0"/>
          <w:sz w:val="32"/>
          <w:szCs w:val="32"/>
          <w:lang w:val="en-US" w:eastAsia="zh-CN" w:bidi="ar"/>
        </w:rPr>
        <w:t>，全区限额500万元。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Style w:val="7"/>
          <w:rFonts w:hint="eastAsia" w:ascii="黑体" w:hAnsi="黑体" w:eastAsia="黑体" w:cs="黑体"/>
          <w:b w:val="0"/>
          <w:bCs/>
          <w:i w:val="0"/>
          <w:iCs w:val="0"/>
          <w:caps w:val="0"/>
          <w:color w:val="555555"/>
          <w:spacing w:val="0"/>
          <w:sz w:val="32"/>
          <w:szCs w:val="32"/>
          <w:lang w:eastAsia="zh-CN"/>
        </w:rPr>
        <w:t>五、推动产业联动发展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eastAsia="zh-CN"/>
        </w:rPr>
        <w:t>本区建筑业企业承接区内社会投资项目整体工程，且总包合同额（含补充合同）达到</w:t>
      </w:r>
      <w:r>
        <w:rPr>
          <w:rFonts w:hint="eastAsia" w:ascii="仿宋_GB2312" w:hAnsi="仿宋_GB2312" w:eastAsia="仿宋_GB2312" w:cs="仿宋_GB2312"/>
          <w:i w:val="0"/>
          <w:iCs w:val="0"/>
          <w:caps w:val="0"/>
          <w:color w:val="555555"/>
          <w:spacing w:val="0"/>
          <w:sz w:val="32"/>
          <w:szCs w:val="32"/>
          <w:lang w:val="en-US" w:eastAsia="zh-CN"/>
        </w:rPr>
        <w:t>1亿</w:t>
      </w:r>
      <w:r>
        <w:rPr>
          <w:rFonts w:hint="eastAsia" w:ascii="仿宋_GB2312" w:hAnsi="仿宋_GB2312" w:eastAsia="仿宋_GB2312" w:cs="仿宋_GB2312"/>
          <w:i w:val="0"/>
          <w:iCs w:val="0"/>
          <w:caps w:val="0"/>
          <w:color w:val="555555"/>
          <w:spacing w:val="0"/>
          <w:sz w:val="32"/>
          <w:szCs w:val="32"/>
          <w:lang w:eastAsia="zh-CN"/>
        </w:rPr>
        <w:t>元以上的项目，按其工程建安费的</w:t>
      </w:r>
      <w:r>
        <w:rPr>
          <w:rFonts w:hint="eastAsia" w:ascii="仿宋_GB2312" w:hAnsi="仿宋_GB2312" w:eastAsia="仿宋_GB2312" w:cs="仿宋_GB2312"/>
          <w:i w:val="0"/>
          <w:iCs w:val="0"/>
          <w:caps w:val="0"/>
          <w:color w:val="555555"/>
          <w:spacing w:val="0"/>
          <w:sz w:val="32"/>
          <w:szCs w:val="32"/>
          <w:lang w:val="en-US" w:eastAsia="zh-CN"/>
        </w:rPr>
        <w:t>2.5</w:t>
      </w:r>
      <w:r>
        <w:rPr>
          <w:rFonts w:hint="eastAsia" w:ascii="仿宋_GB2312" w:hAnsi="仿宋_GB2312" w:eastAsia="仿宋_GB2312" w:cs="仿宋_GB2312"/>
          <w:i w:val="0"/>
          <w:iCs w:val="0"/>
          <w:caps w:val="0"/>
          <w:color w:val="555555"/>
          <w:spacing w:val="0"/>
          <w:sz w:val="32"/>
          <w:szCs w:val="32"/>
          <w:lang w:eastAsia="zh-CN"/>
        </w:rPr>
        <w:t>‰一次性计取奖励给投资建设单位，此项奖励每个企业每年度累计奖励金额最高不超过</w:t>
      </w:r>
      <w:r>
        <w:rPr>
          <w:rFonts w:hint="eastAsia" w:ascii="仿宋_GB2312" w:hAnsi="仿宋_GB2312" w:eastAsia="仿宋_GB2312" w:cs="仿宋_GB2312"/>
          <w:i w:val="0"/>
          <w:iCs w:val="0"/>
          <w:caps w:val="0"/>
          <w:color w:val="555555"/>
          <w:spacing w:val="0"/>
          <w:sz w:val="32"/>
          <w:szCs w:val="32"/>
          <w:lang w:val="en-US" w:eastAsia="zh-CN"/>
        </w:rPr>
        <w:t>1</w:t>
      </w:r>
      <w:r>
        <w:rPr>
          <w:rFonts w:hint="eastAsia" w:ascii="仿宋_GB2312" w:hAnsi="仿宋_GB2312" w:eastAsia="仿宋_GB2312" w:cs="仿宋_GB2312"/>
          <w:i w:val="0"/>
          <w:iCs w:val="0"/>
          <w:caps w:val="0"/>
          <w:color w:val="555555"/>
          <w:spacing w:val="0"/>
          <w:sz w:val="32"/>
          <w:szCs w:val="32"/>
          <w:lang w:eastAsia="zh-CN"/>
        </w:rPr>
        <w:t>00万元。此项奖励全区限额</w:t>
      </w:r>
      <w:r>
        <w:rPr>
          <w:rFonts w:hint="eastAsia" w:ascii="仿宋_GB2312" w:hAnsi="仿宋_GB2312" w:eastAsia="仿宋_GB2312" w:cs="仿宋_GB2312"/>
          <w:i w:val="0"/>
          <w:iCs w:val="0"/>
          <w:caps w:val="0"/>
          <w:color w:val="555555"/>
          <w:spacing w:val="0"/>
          <w:sz w:val="32"/>
          <w:szCs w:val="32"/>
          <w:lang w:val="en-US" w:eastAsia="zh-CN"/>
        </w:rPr>
        <w:t>1000</w:t>
      </w:r>
      <w:r>
        <w:rPr>
          <w:rFonts w:hint="eastAsia" w:ascii="仿宋_GB2312" w:hAnsi="仿宋_GB2312" w:eastAsia="仿宋_GB2312" w:cs="仿宋_GB2312"/>
          <w:i w:val="0"/>
          <w:iCs w:val="0"/>
          <w:caps w:val="0"/>
          <w:color w:val="555555"/>
          <w:spacing w:val="0"/>
          <w:sz w:val="32"/>
          <w:szCs w:val="32"/>
          <w:lang w:eastAsia="zh-CN"/>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555555"/>
          <w:spacing w:val="0"/>
          <w:sz w:val="32"/>
          <w:szCs w:val="32"/>
          <w:u w:val="none"/>
          <w:lang w:eastAsia="zh-CN"/>
        </w:rPr>
      </w:pPr>
      <w:r>
        <w:rPr>
          <w:rFonts w:hint="eastAsia" w:ascii="仿宋_GB2312" w:hAnsi="仿宋_GB2312" w:eastAsia="仿宋_GB2312" w:cs="仿宋_GB2312"/>
          <w:i w:val="0"/>
          <w:iCs w:val="0"/>
          <w:caps w:val="0"/>
          <w:color w:val="555555"/>
          <w:spacing w:val="0"/>
          <w:sz w:val="32"/>
          <w:szCs w:val="32"/>
          <w:lang w:eastAsia="zh-CN"/>
        </w:rPr>
        <w:t>本区建筑业企业承接区内工程专业分包作业，且专业分包合同额500</w:t>
      </w:r>
      <w:r>
        <w:rPr>
          <w:rFonts w:hint="eastAsia" w:ascii="仿宋_GB2312" w:hAnsi="仿宋_GB2312" w:eastAsia="仿宋_GB2312" w:cs="仿宋_GB2312"/>
          <w:i w:val="0"/>
          <w:iCs w:val="0"/>
          <w:caps w:val="0"/>
          <w:color w:val="555555"/>
          <w:spacing w:val="0"/>
          <w:sz w:val="32"/>
          <w:szCs w:val="32"/>
          <w:lang w:val="en-US" w:eastAsia="zh-CN"/>
        </w:rPr>
        <w:t>0</w:t>
      </w:r>
      <w:r>
        <w:rPr>
          <w:rFonts w:hint="eastAsia" w:ascii="仿宋_GB2312" w:hAnsi="仿宋_GB2312" w:eastAsia="仿宋_GB2312" w:cs="仿宋_GB2312"/>
          <w:i w:val="0"/>
          <w:iCs w:val="0"/>
          <w:caps w:val="0"/>
          <w:color w:val="555555"/>
          <w:spacing w:val="0"/>
          <w:sz w:val="32"/>
          <w:szCs w:val="32"/>
          <w:lang w:eastAsia="zh-CN"/>
        </w:rPr>
        <w:t>万元以上的项目，按其专业分包费用的</w:t>
      </w:r>
      <w:r>
        <w:rPr>
          <w:rFonts w:hint="eastAsia" w:ascii="仿宋_GB2312" w:hAnsi="仿宋_GB2312" w:eastAsia="仿宋_GB2312" w:cs="仿宋_GB2312"/>
          <w:i w:val="0"/>
          <w:iCs w:val="0"/>
          <w:caps w:val="0"/>
          <w:color w:val="555555"/>
          <w:spacing w:val="0"/>
          <w:sz w:val="32"/>
          <w:szCs w:val="32"/>
          <w:lang w:val="en-US" w:eastAsia="zh-CN"/>
        </w:rPr>
        <w:t>2.5</w:t>
      </w:r>
      <w:r>
        <w:rPr>
          <w:rFonts w:hint="eastAsia" w:ascii="仿宋_GB2312" w:hAnsi="仿宋_GB2312" w:eastAsia="仿宋_GB2312" w:cs="仿宋_GB2312"/>
          <w:i w:val="0"/>
          <w:iCs w:val="0"/>
          <w:caps w:val="0"/>
          <w:color w:val="555555"/>
          <w:spacing w:val="0"/>
          <w:sz w:val="32"/>
          <w:szCs w:val="32"/>
          <w:lang w:eastAsia="zh-CN"/>
        </w:rPr>
        <w:t>‰一次性计取奖励给区外施工总承包单位。对同一家单位每年度累计奖励金额最高不超过</w:t>
      </w:r>
      <w:r>
        <w:rPr>
          <w:rFonts w:hint="eastAsia" w:ascii="仿宋_GB2312" w:hAnsi="仿宋_GB2312" w:eastAsia="仿宋_GB2312" w:cs="仿宋_GB2312"/>
          <w:i w:val="0"/>
          <w:iCs w:val="0"/>
          <w:caps w:val="0"/>
          <w:color w:val="555555"/>
          <w:spacing w:val="0"/>
          <w:sz w:val="32"/>
          <w:szCs w:val="32"/>
          <w:lang w:val="en-US" w:eastAsia="zh-CN"/>
        </w:rPr>
        <w:t>50</w:t>
      </w:r>
      <w:r>
        <w:rPr>
          <w:rFonts w:hint="eastAsia" w:ascii="仿宋_GB2312" w:hAnsi="仿宋_GB2312" w:eastAsia="仿宋_GB2312" w:cs="仿宋_GB2312"/>
          <w:i w:val="0"/>
          <w:iCs w:val="0"/>
          <w:caps w:val="0"/>
          <w:color w:val="555555"/>
          <w:spacing w:val="0"/>
          <w:sz w:val="32"/>
          <w:szCs w:val="32"/>
          <w:lang w:eastAsia="zh-CN"/>
        </w:rPr>
        <w:t>万元。此项奖励全区限额</w:t>
      </w:r>
      <w:r>
        <w:rPr>
          <w:rFonts w:hint="eastAsia" w:ascii="仿宋_GB2312" w:hAnsi="仿宋_GB2312" w:eastAsia="仿宋_GB2312" w:cs="仿宋_GB2312"/>
          <w:i w:val="0"/>
          <w:iCs w:val="0"/>
          <w:caps w:val="0"/>
          <w:color w:val="555555"/>
          <w:spacing w:val="0"/>
          <w:sz w:val="32"/>
          <w:szCs w:val="32"/>
          <w:lang w:val="en-US" w:eastAsia="zh-CN"/>
        </w:rPr>
        <w:t>500</w:t>
      </w:r>
      <w:r>
        <w:rPr>
          <w:rFonts w:hint="eastAsia" w:ascii="仿宋_GB2312" w:hAnsi="仿宋_GB2312" w:eastAsia="仿宋_GB2312" w:cs="仿宋_GB2312"/>
          <w:i w:val="0"/>
          <w:iCs w:val="0"/>
          <w:caps w:val="0"/>
          <w:color w:val="555555"/>
          <w:spacing w:val="0"/>
          <w:sz w:val="32"/>
          <w:szCs w:val="32"/>
          <w:lang w:eastAsia="zh-CN"/>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eastAsia="zh-CN"/>
        </w:rPr>
        <w:t>（以上工程项目需产生实际产值）</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Style w:val="7"/>
          <w:rFonts w:hint="eastAsia" w:ascii="黑体" w:hAnsi="黑体" w:eastAsia="黑体" w:cs="黑体"/>
          <w:b w:val="0"/>
          <w:bCs/>
          <w:i w:val="0"/>
          <w:iCs w:val="0"/>
          <w:caps w:val="0"/>
          <w:color w:val="555555"/>
          <w:spacing w:val="0"/>
          <w:sz w:val="32"/>
          <w:szCs w:val="32"/>
          <w:lang w:eastAsia="zh-CN"/>
        </w:rPr>
        <w:t>加大金融财税支持力度</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u w:val="none"/>
          <w:lang w:eastAsia="zh-CN"/>
        </w:rPr>
      </w:pPr>
      <w:r>
        <w:rPr>
          <w:rFonts w:hint="eastAsia" w:ascii="仿宋_GB2312" w:hAnsi="仿宋_GB2312" w:eastAsia="仿宋_GB2312" w:cs="仿宋_GB2312"/>
          <w:i w:val="0"/>
          <w:iCs w:val="0"/>
          <w:caps w:val="0"/>
          <w:color w:val="555555"/>
          <w:spacing w:val="0"/>
          <w:sz w:val="32"/>
          <w:szCs w:val="32"/>
          <w:u w:val="none"/>
          <w:lang w:eastAsia="zh-CN"/>
        </w:rPr>
        <w:t>支持推动符合条件的建筑业企业挂牌上市、发行债券，加强银企对接，加大对建筑业企业资金信贷支持力度，引导金融机构开发适应建筑业特点的金融产品，为建筑业企业提供有针对性的金融服务，在符合政策规定和风险可控的前提下简化贷款手续。</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u w:val="none"/>
          <w:lang w:eastAsia="zh-CN"/>
        </w:rPr>
      </w:pPr>
      <w:r>
        <w:rPr>
          <w:rFonts w:hint="eastAsia" w:ascii="仿宋_GB2312" w:hAnsi="仿宋_GB2312" w:eastAsia="仿宋_GB2312" w:cs="仿宋_GB2312"/>
          <w:i w:val="0"/>
          <w:iCs w:val="0"/>
          <w:caps w:val="0"/>
          <w:color w:val="555555"/>
          <w:spacing w:val="0"/>
          <w:sz w:val="32"/>
          <w:szCs w:val="32"/>
          <w:u w:val="none"/>
          <w:lang w:eastAsia="zh-CN"/>
        </w:rPr>
        <w:t>财政税务部门加强对建筑业企业税收政策辅导，主动上门服务，避免企业税务风险，优化纳税服务，提升税务服务水平，推广总部经济模式，为建筑业创造更好财税金融环境。</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Style w:val="7"/>
          <w:rFonts w:hint="eastAsia" w:ascii="黑体" w:hAnsi="黑体" w:eastAsia="黑体" w:cs="黑体"/>
          <w:b w:val="0"/>
          <w:bCs/>
          <w:i w:val="0"/>
          <w:iCs w:val="0"/>
          <w:caps w:val="0"/>
          <w:color w:val="555555"/>
          <w:spacing w:val="0"/>
          <w:sz w:val="32"/>
          <w:szCs w:val="32"/>
          <w:lang w:eastAsia="zh-CN"/>
        </w:rPr>
        <w:t>大力推广以银行保函缴纳工程质保金</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u w:val="none"/>
          <w:lang w:eastAsia="zh-CN"/>
        </w:rPr>
      </w:pPr>
      <w:r>
        <w:rPr>
          <w:rFonts w:hint="eastAsia" w:ascii="仿宋_GB2312" w:hAnsi="仿宋_GB2312" w:eastAsia="仿宋_GB2312" w:cs="仿宋_GB2312"/>
          <w:i w:val="0"/>
          <w:iCs w:val="0"/>
          <w:caps w:val="0"/>
          <w:color w:val="555555"/>
          <w:spacing w:val="0"/>
          <w:sz w:val="32"/>
          <w:szCs w:val="32"/>
          <w:u w:val="none"/>
          <w:lang w:eastAsia="zh-CN"/>
        </w:rPr>
        <w:t>本区</w:t>
      </w:r>
      <w:r>
        <w:rPr>
          <w:rFonts w:hint="eastAsia" w:ascii="仿宋_GB2312" w:hAnsi="仿宋_GB2312" w:eastAsia="仿宋_GB2312" w:cs="仿宋_GB2312"/>
          <w:i w:val="0"/>
          <w:iCs w:val="0"/>
          <w:caps w:val="0"/>
          <w:color w:val="555555"/>
          <w:spacing w:val="0"/>
          <w:sz w:val="32"/>
          <w:szCs w:val="32"/>
          <w:lang w:val="en-US" w:eastAsia="zh-CN"/>
        </w:rPr>
        <w:t>优质</w:t>
      </w:r>
      <w:r>
        <w:rPr>
          <w:rFonts w:hint="eastAsia" w:ascii="仿宋_GB2312" w:hAnsi="仿宋_GB2312" w:eastAsia="仿宋_GB2312" w:cs="仿宋_GB2312"/>
          <w:i w:val="0"/>
          <w:iCs w:val="0"/>
          <w:caps w:val="0"/>
          <w:color w:val="555555"/>
          <w:spacing w:val="0"/>
          <w:sz w:val="32"/>
          <w:szCs w:val="32"/>
          <w:u w:val="none"/>
          <w:lang w:eastAsia="zh-CN"/>
        </w:rPr>
        <w:t>建筑企业承建区内项目采用银行保函方式缴纳工程质量保证金的，按其工程价款结算总额的</w:t>
      </w:r>
      <w:r>
        <w:rPr>
          <w:rFonts w:hint="eastAsia" w:ascii="仿宋_GB2312" w:hAnsi="仿宋_GB2312" w:eastAsia="仿宋_GB2312" w:cs="仿宋_GB2312"/>
          <w:i w:val="0"/>
          <w:iCs w:val="0"/>
          <w:caps w:val="0"/>
          <w:color w:val="555555"/>
          <w:spacing w:val="0"/>
          <w:sz w:val="32"/>
          <w:szCs w:val="32"/>
          <w:u w:val="none"/>
          <w:lang w:val="en-US" w:eastAsia="zh-CN"/>
        </w:rPr>
        <w:t>0.3‰给予奖励。该项奖励每家龙头企业每年度限额30万元，每家骨干企业每年度限额20万，每家新锐企业每年度限额10万，全区限额300万元。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iCs w:val="0"/>
          <w:caps w:val="0"/>
          <w:color w:val="555555"/>
          <w:spacing w:val="0"/>
          <w:sz w:val="32"/>
          <w:szCs w:val="32"/>
          <w:lang w:val="en-US" w:eastAsia="zh-CN"/>
        </w:rPr>
      </w:pPr>
      <w:r>
        <w:rPr>
          <w:rStyle w:val="7"/>
          <w:rFonts w:hint="eastAsia" w:ascii="黑体" w:hAnsi="黑体" w:eastAsia="黑体" w:cs="黑体"/>
          <w:b w:val="0"/>
          <w:bCs/>
          <w:i w:val="0"/>
          <w:iCs w:val="0"/>
          <w:caps w:val="0"/>
          <w:color w:val="555555"/>
          <w:spacing w:val="0"/>
          <w:sz w:val="32"/>
          <w:szCs w:val="32"/>
          <w:lang w:eastAsia="zh-CN"/>
        </w:rPr>
        <w:t>八、</w:t>
      </w:r>
      <w:r>
        <w:rPr>
          <w:rStyle w:val="7"/>
          <w:rFonts w:hint="eastAsia" w:ascii="黑体" w:hAnsi="黑体" w:eastAsia="黑体" w:cs="黑体"/>
          <w:b w:val="0"/>
          <w:bCs/>
          <w:i w:val="0"/>
          <w:iCs w:val="0"/>
          <w:caps w:val="0"/>
          <w:color w:val="555555"/>
          <w:spacing w:val="0"/>
          <w:sz w:val="32"/>
          <w:szCs w:val="32"/>
          <w:lang w:val="en-US" w:eastAsia="zh-CN"/>
        </w:rPr>
        <w:t>支持产业贡献人才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555555"/>
          <w:spacing w:val="0"/>
          <w:kern w:val="0"/>
          <w:sz w:val="32"/>
          <w:szCs w:val="32"/>
          <w:lang w:val="en-US" w:eastAsia="zh-CN" w:bidi="ar"/>
        </w:rPr>
      </w:pPr>
      <w:r>
        <w:rPr>
          <w:rFonts w:hint="eastAsia" w:ascii="仿宋_GB2312" w:hAnsi="仿宋_GB2312" w:eastAsia="仿宋_GB2312" w:cs="仿宋_GB2312"/>
          <w:i w:val="0"/>
          <w:iCs w:val="0"/>
          <w:caps w:val="0"/>
          <w:color w:val="555555"/>
          <w:spacing w:val="0"/>
          <w:kern w:val="0"/>
          <w:sz w:val="32"/>
          <w:szCs w:val="32"/>
          <w:lang w:val="en-US" w:eastAsia="zh-CN" w:bidi="ar"/>
        </w:rPr>
        <w:t>对新落户的施工总承包特级资质、一级资质的重点建筑业企业的副总以上的管理班子成员，给予产业人才奖励名额；存量企业建筑业总产值每增长2亿元，可获得1个产业人才奖励名额。产业人才奖励由企业自行确定奖励名单，按其个人对经济发展贡献的30%给予奖励，每人每年最高10万元，单个企业奖励对象不超过10名，奖励金额合计不超过企业对本区经济发展贡献的30%。该奖励全区限额300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eastAsia="zh-CN"/>
        </w:rPr>
        <w:t>对于本区</w:t>
      </w:r>
      <w:r>
        <w:rPr>
          <w:rFonts w:hint="eastAsia" w:ascii="仿宋_GB2312" w:hAnsi="仿宋_GB2312" w:eastAsia="仿宋_GB2312" w:cs="仿宋_GB2312"/>
          <w:i w:val="0"/>
          <w:iCs w:val="0"/>
          <w:caps w:val="0"/>
          <w:color w:val="555555"/>
          <w:spacing w:val="0"/>
          <w:sz w:val="32"/>
          <w:szCs w:val="32"/>
          <w:lang w:val="en-US" w:eastAsia="zh-CN"/>
        </w:rPr>
        <w:t>优质</w:t>
      </w:r>
      <w:r>
        <w:rPr>
          <w:rFonts w:hint="eastAsia" w:ascii="仿宋_GB2312" w:hAnsi="仿宋_GB2312" w:eastAsia="仿宋_GB2312" w:cs="仿宋_GB2312"/>
          <w:i w:val="0"/>
          <w:iCs w:val="0"/>
          <w:caps w:val="0"/>
          <w:color w:val="555555"/>
          <w:spacing w:val="0"/>
          <w:sz w:val="32"/>
          <w:szCs w:val="32"/>
          <w:lang w:eastAsia="zh-CN"/>
        </w:rPr>
        <w:t>建筑企业予以骨干人才奖，申请人员年内新取得高级职称的，正高级一次性奖励</w:t>
      </w:r>
      <w:r>
        <w:rPr>
          <w:rFonts w:hint="eastAsia" w:ascii="仿宋_GB2312" w:hAnsi="仿宋_GB2312" w:eastAsia="仿宋_GB2312" w:cs="仿宋_GB2312"/>
          <w:i w:val="0"/>
          <w:iCs w:val="0"/>
          <w:caps w:val="0"/>
          <w:color w:val="555555"/>
          <w:spacing w:val="0"/>
          <w:sz w:val="32"/>
          <w:szCs w:val="32"/>
          <w:lang w:val="en-US" w:eastAsia="zh-CN"/>
        </w:rPr>
        <w:t>3000元，副高级一次性奖励1500元；</w:t>
      </w:r>
      <w:r>
        <w:rPr>
          <w:rFonts w:hint="eastAsia" w:ascii="仿宋_GB2312" w:hAnsi="仿宋_GB2312" w:eastAsia="仿宋_GB2312" w:cs="仿宋_GB2312"/>
          <w:i w:val="0"/>
          <w:iCs w:val="0"/>
          <w:caps w:val="0"/>
          <w:color w:val="555555"/>
          <w:spacing w:val="0"/>
          <w:sz w:val="32"/>
          <w:szCs w:val="32"/>
          <w:u w:val="none"/>
          <w:lang w:val="en-US" w:eastAsia="zh-CN"/>
        </w:rPr>
        <w:t>此项奖励龙头企业每年度限额15万元，骨干企业每年度限额9万，新锐企业每年度限额6万，全区限额100万元。</w:t>
      </w:r>
    </w:p>
    <w:p>
      <w:pPr>
        <w:pStyle w:val="4"/>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iCs w:val="0"/>
          <w:caps w:val="0"/>
          <w:color w:val="555555"/>
          <w:spacing w:val="0"/>
          <w:sz w:val="32"/>
          <w:szCs w:val="32"/>
          <w:lang w:eastAsia="zh-CN"/>
        </w:rPr>
      </w:pPr>
      <w:r>
        <w:rPr>
          <w:rStyle w:val="7"/>
          <w:rFonts w:hint="eastAsia" w:ascii="黑体" w:hAnsi="黑体" w:eastAsia="黑体" w:cs="黑体"/>
          <w:b w:val="0"/>
          <w:bCs/>
          <w:i w:val="0"/>
          <w:iCs w:val="0"/>
          <w:caps w:val="0"/>
          <w:color w:val="555555"/>
          <w:spacing w:val="0"/>
          <w:sz w:val="32"/>
          <w:szCs w:val="32"/>
          <w:lang w:eastAsia="zh-CN"/>
        </w:rPr>
        <w:t>推广绿色建筑和装配式建筑</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eastAsia="zh-CN"/>
        </w:rPr>
        <w:t>对经由国家权威机构根据国家绿色建筑评价标准（GB/T 50378-2019）或广东省绿色建筑评价标准（DBJT1583）进行评估认证的绿色建筑，按授予的“绿色建筑评价标识”级别给予一次性扶持：二星30万元，三星50万元。</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eastAsia="zh-CN"/>
        </w:rPr>
        <w:t>对经由国家权威机构进行评估认证的超低能耗建筑、近零碳建筑项目（不含住宅），一次性奖励</w:t>
      </w:r>
      <w:r>
        <w:rPr>
          <w:rFonts w:hint="eastAsia" w:ascii="仿宋_GB2312" w:hAnsi="仿宋_GB2312" w:eastAsia="仿宋_GB2312" w:cs="仿宋_GB2312"/>
          <w:i w:val="0"/>
          <w:iCs w:val="0"/>
          <w:caps w:val="0"/>
          <w:color w:val="555555"/>
          <w:spacing w:val="0"/>
          <w:sz w:val="32"/>
          <w:szCs w:val="32"/>
          <w:lang w:val="en-US" w:eastAsia="zh-CN"/>
        </w:rPr>
        <w:t>10万元。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val="en-US" w:eastAsia="zh-CN"/>
        </w:rPr>
        <w:t>本区企业产品技术</w:t>
      </w:r>
      <w:r>
        <w:rPr>
          <w:rFonts w:hint="eastAsia" w:ascii="仿宋_GB2312" w:hAnsi="仿宋_GB2312" w:eastAsia="仿宋_GB2312" w:cs="仿宋_GB2312"/>
          <w:i w:val="0"/>
          <w:iCs w:val="0"/>
          <w:caps w:val="0"/>
          <w:color w:val="555555"/>
          <w:spacing w:val="0"/>
          <w:sz w:val="32"/>
          <w:szCs w:val="32"/>
          <w:lang w:eastAsia="zh-CN"/>
        </w:rPr>
        <w:t>入选住房和城乡建设部相关绿色建材推广应用目录的，奖励企业10万元；入选广东省绿色低碳建筑技术与产品目录的，奖励企业5万元。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val="en-US" w:eastAsia="zh-CN"/>
        </w:rPr>
        <w:t>本区</w:t>
      </w:r>
      <w:r>
        <w:rPr>
          <w:rFonts w:hint="eastAsia" w:ascii="仿宋_GB2312" w:hAnsi="仿宋_GB2312" w:eastAsia="仿宋_GB2312" w:cs="仿宋_GB2312"/>
          <w:i w:val="0"/>
          <w:iCs w:val="0"/>
          <w:caps w:val="0"/>
          <w:color w:val="555555"/>
          <w:spacing w:val="0"/>
          <w:sz w:val="32"/>
          <w:szCs w:val="32"/>
          <w:lang w:eastAsia="zh-CN"/>
        </w:rPr>
        <w:t>获得全国装配式建筑产业基地称号的企业，一次性奖励</w:t>
      </w:r>
      <w:r>
        <w:rPr>
          <w:rFonts w:hint="eastAsia" w:ascii="仿宋_GB2312" w:hAnsi="仿宋_GB2312" w:eastAsia="仿宋_GB2312" w:cs="仿宋_GB2312"/>
          <w:i w:val="0"/>
          <w:iCs w:val="0"/>
          <w:caps w:val="0"/>
          <w:color w:val="555555"/>
          <w:spacing w:val="0"/>
          <w:sz w:val="32"/>
          <w:szCs w:val="32"/>
          <w:lang w:val="en-US" w:eastAsia="zh-CN"/>
        </w:rPr>
        <w:t>100</w:t>
      </w:r>
      <w:r>
        <w:rPr>
          <w:rFonts w:hint="eastAsia" w:ascii="仿宋_GB2312" w:hAnsi="仿宋_GB2312" w:eastAsia="仿宋_GB2312" w:cs="仿宋_GB2312"/>
          <w:i w:val="0"/>
          <w:iCs w:val="0"/>
          <w:caps w:val="0"/>
          <w:color w:val="555555"/>
          <w:spacing w:val="0"/>
          <w:sz w:val="32"/>
          <w:szCs w:val="32"/>
          <w:lang w:eastAsia="zh-CN"/>
        </w:rPr>
        <w:t>万元；</w:t>
      </w:r>
      <w:r>
        <w:rPr>
          <w:rFonts w:hint="eastAsia" w:ascii="仿宋_GB2312" w:hAnsi="仿宋_GB2312" w:eastAsia="仿宋_GB2312" w:cs="仿宋_GB2312"/>
          <w:i w:val="0"/>
          <w:iCs w:val="0"/>
          <w:caps w:val="0"/>
          <w:color w:val="555555"/>
          <w:spacing w:val="0"/>
          <w:sz w:val="32"/>
          <w:szCs w:val="32"/>
          <w:lang w:val="en-US" w:eastAsia="zh-CN"/>
        </w:rPr>
        <w:t>本区</w:t>
      </w:r>
      <w:r>
        <w:rPr>
          <w:rFonts w:hint="eastAsia" w:ascii="仿宋_GB2312" w:hAnsi="仿宋_GB2312" w:eastAsia="仿宋_GB2312" w:cs="仿宋_GB2312"/>
          <w:i w:val="0"/>
          <w:iCs w:val="0"/>
          <w:caps w:val="0"/>
          <w:color w:val="555555"/>
          <w:spacing w:val="0"/>
          <w:sz w:val="32"/>
          <w:szCs w:val="32"/>
          <w:lang w:eastAsia="zh-CN"/>
        </w:rPr>
        <w:t>获得广东省装配式建筑产业基地称号的企业，一次性奖励</w:t>
      </w:r>
      <w:r>
        <w:rPr>
          <w:rFonts w:hint="eastAsia" w:ascii="仿宋_GB2312" w:hAnsi="仿宋_GB2312" w:eastAsia="仿宋_GB2312" w:cs="仿宋_GB2312"/>
          <w:i w:val="0"/>
          <w:iCs w:val="0"/>
          <w:caps w:val="0"/>
          <w:color w:val="555555"/>
          <w:spacing w:val="0"/>
          <w:sz w:val="32"/>
          <w:szCs w:val="32"/>
          <w:lang w:val="en-US" w:eastAsia="zh-CN"/>
        </w:rPr>
        <w:t>30</w:t>
      </w:r>
      <w:r>
        <w:rPr>
          <w:rFonts w:hint="eastAsia" w:ascii="仿宋_GB2312" w:hAnsi="仿宋_GB2312" w:eastAsia="仿宋_GB2312" w:cs="仿宋_GB2312"/>
          <w:i w:val="0"/>
          <w:iCs w:val="0"/>
          <w:caps w:val="0"/>
          <w:color w:val="555555"/>
          <w:spacing w:val="0"/>
          <w:sz w:val="32"/>
          <w:szCs w:val="32"/>
          <w:lang w:eastAsia="zh-CN"/>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val="en-US" w:eastAsia="zh-CN"/>
        </w:rPr>
        <w:t>本区项目</w:t>
      </w:r>
      <w:r>
        <w:rPr>
          <w:rFonts w:hint="eastAsia" w:ascii="仿宋_GB2312" w:hAnsi="仿宋_GB2312" w:eastAsia="仿宋_GB2312" w:cs="仿宋_GB2312"/>
          <w:i w:val="0"/>
          <w:iCs w:val="0"/>
          <w:caps w:val="0"/>
          <w:color w:val="555555"/>
          <w:spacing w:val="0"/>
          <w:sz w:val="32"/>
          <w:szCs w:val="32"/>
          <w:lang w:eastAsia="zh-CN"/>
        </w:rPr>
        <w:t>获得住房和城乡建设部建筑业新技术应用示范工程、装配式建筑示范项目的，奖励施工单位10万元；获得广东省建筑业新技术应用示范工程、装配式建筑示范项目的，奖励施工单位5万元。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eastAsia="zh-CN"/>
        </w:rPr>
        <w:t>同一企业获得不同级别奖项按最高级别奖励，全区限额</w:t>
      </w:r>
      <w:r>
        <w:rPr>
          <w:rFonts w:hint="eastAsia" w:ascii="仿宋_GB2312" w:hAnsi="仿宋_GB2312" w:eastAsia="仿宋_GB2312" w:cs="仿宋_GB2312"/>
          <w:i w:val="0"/>
          <w:iCs w:val="0"/>
          <w:caps w:val="0"/>
          <w:color w:val="555555"/>
          <w:spacing w:val="0"/>
          <w:sz w:val="32"/>
          <w:szCs w:val="32"/>
          <w:lang w:val="en-US" w:eastAsia="zh-CN"/>
        </w:rPr>
        <w:t>300万元</w:t>
      </w:r>
      <w:r>
        <w:rPr>
          <w:rFonts w:hint="eastAsia" w:ascii="仿宋_GB2312" w:hAnsi="仿宋_GB2312" w:eastAsia="仿宋_GB2312" w:cs="仿宋_GB2312"/>
          <w:i w:val="0"/>
          <w:iCs w:val="0"/>
          <w:caps w:val="0"/>
          <w:color w:val="555555"/>
          <w:spacing w:val="0"/>
          <w:sz w:val="32"/>
          <w:szCs w:val="32"/>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黑体" w:hAnsi="黑体" w:eastAsia="黑体" w:cs="黑体"/>
          <w:i w:val="0"/>
          <w:iCs w:val="0"/>
          <w:caps w:val="0"/>
          <w:color w:val="555555"/>
          <w:spacing w:val="0"/>
          <w:sz w:val="32"/>
          <w:szCs w:val="32"/>
          <w:lang w:val="en-US" w:eastAsia="zh-CN"/>
        </w:rPr>
      </w:pPr>
      <w:r>
        <w:rPr>
          <w:rFonts w:hint="eastAsia" w:ascii="黑体" w:hAnsi="黑体" w:eastAsia="黑体" w:cs="黑体"/>
          <w:b/>
          <w:bCs/>
          <w:i w:val="0"/>
          <w:iCs w:val="0"/>
          <w:caps w:val="0"/>
          <w:color w:val="555555"/>
          <w:spacing w:val="0"/>
          <w:sz w:val="32"/>
          <w:szCs w:val="32"/>
          <w:lang w:val="en-US" w:eastAsia="zh-CN"/>
        </w:rPr>
        <w:t>十、</w:t>
      </w:r>
      <w:r>
        <w:rPr>
          <w:rFonts w:hint="eastAsia" w:ascii="黑体" w:hAnsi="黑体" w:eastAsia="黑体" w:cs="黑体"/>
          <w:i w:val="0"/>
          <w:iCs w:val="0"/>
          <w:caps w:val="0"/>
          <w:color w:val="555555"/>
          <w:spacing w:val="0"/>
          <w:sz w:val="32"/>
          <w:szCs w:val="32"/>
          <w:lang w:val="en-US" w:eastAsia="zh-CN"/>
        </w:rPr>
        <w:t>鼓励建筑业企业技术创新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val="en-US" w:eastAsia="zh-CN"/>
        </w:rPr>
        <w:t>1.本区企业承建项目</w:t>
      </w:r>
      <w:r>
        <w:rPr>
          <w:rFonts w:hint="eastAsia" w:ascii="仿宋_GB2312" w:hAnsi="仿宋_GB2312" w:eastAsia="仿宋_GB2312" w:cs="仿宋_GB2312"/>
          <w:i w:val="0"/>
          <w:iCs w:val="0"/>
          <w:caps w:val="0"/>
          <w:color w:val="555555"/>
          <w:spacing w:val="0"/>
          <w:sz w:val="32"/>
          <w:szCs w:val="32"/>
          <w:lang w:eastAsia="zh-CN"/>
        </w:rPr>
        <w:t>获得国家科学技术进步奖、国家优质工程金奖、鲁班奖、詹天佑奖、梁思成奖的，奖励企业</w:t>
      </w:r>
      <w:r>
        <w:rPr>
          <w:rFonts w:hint="eastAsia" w:ascii="仿宋_GB2312" w:hAnsi="仿宋_GB2312" w:eastAsia="仿宋_GB2312" w:cs="仿宋_GB2312"/>
          <w:i w:val="0"/>
          <w:iCs w:val="0"/>
          <w:caps w:val="0"/>
          <w:color w:val="555555"/>
          <w:spacing w:val="0"/>
          <w:sz w:val="32"/>
          <w:szCs w:val="32"/>
          <w:lang w:val="en-US" w:eastAsia="zh-CN"/>
        </w:rPr>
        <w:t>2</w:t>
      </w:r>
      <w:r>
        <w:rPr>
          <w:rFonts w:hint="eastAsia" w:ascii="仿宋_GB2312" w:hAnsi="仿宋_GB2312" w:eastAsia="仿宋_GB2312" w:cs="仿宋_GB2312"/>
          <w:i w:val="0"/>
          <w:iCs w:val="0"/>
          <w:caps w:val="0"/>
          <w:color w:val="555555"/>
          <w:spacing w:val="0"/>
          <w:sz w:val="32"/>
          <w:szCs w:val="32"/>
          <w:lang w:eastAsia="zh-CN"/>
        </w:rPr>
        <w:t>0万元。</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val="en-US" w:eastAsia="zh-CN"/>
        </w:rPr>
        <w:t>2.本区企业承建项目</w:t>
      </w:r>
      <w:r>
        <w:rPr>
          <w:rFonts w:hint="eastAsia" w:ascii="仿宋_GB2312" w:hAnsi="仿宋_GB2312" w:eastAsia="仿宋_GB2312" w:cs="仿宋_GB2312"/>
          <w:i w:val="0"/>
          <w:iCs w:val="0"/>
          <w:caps w:val="0"/>
          <w:color w:val="555555"/>
          <w:spacing w:val="0"/>
          <w:sz w:val="32"/>
          <w:szCs w:val="32"/>
          <w:lang w:eastAsia="zh-CN"/>
        </w:rPr>
        <w:t>获得工程总承包金钥匙奖、全国建筑工程装饰奖、中国建筑工程钢结构金奖、绿色建筑创新一等奖的，奖励企业</w:t>
      </w:r>
      <w:r>
        <w:rPr>
          <w:rFonts w:hint="eastAsia" w:ascii="仿宋_GB2312" w:hAnsi="仿宋_GB2312" w:eastAsia="仿宋_GB2312" w:cs="仿宋_GB2312"/>
          <w:i w:val="0"/>
          <w:iCs w:val="0"/>
          <w:caps w:val="0"/>
          <w:color w:val="555555"/>
          <w:spacing w:val="0"/>
          <w:sz w:val="32"/>
          <w:szCs w:val="32"/>
          <w:lang w:val="en-US" w:eastAsia="zh-CN"/>
        </w:rPr>
        <w:t>10万元。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555555"/>
          <w:spacing w:val="0"/>
          <w:sz w:val="32"/>
          <w:szCs w:val="32"/>
          <w:lang w:eastAsia="zh-CN"/>
        </w:rPr>
      </w:pPr>
      <w:r>
        <w:rPr>
          <w:rFonts w:hint="eastAsia" w:ascii="仿宋_GB2312" w:hAnsi="仿宋_GB2312" w:eastAsia="仿宋_GB2312" w:cs="仿宋_GB2312"/>
          <w:i w:val="0"/>
          <w:iCs w:val="0"/>
          <w:caps w:val="0"/>
          <w:color w:val="555555"/>
          <w:spacing w:val="0"/>
          <w:sz w:val="32"/>
          <w:szCs w:val="32"/>
          <w:lang w:val="en-US" w:eastAsia="zh-CN"/>
        </w:rPr>
        <w:t>3.本区企业承建项目</w:t>
      </w:r>
      <w:r>
        <w:rPr>
          <w:rFonts w:hint="eastAsia" w:ascii="仿宋_GB2312" w:hAnsi="仿宋_GB2312" w:eastAsia="仿宋_GB2312" w:cs="仿宋_GB2312"/>
          <w:i w:val="0"/>
          <w:iCs w:val="0"/>
          <w:caps w:val="0"/>
          <w:color w:val="555555"/>
          <w:spacing w:val="0"/>
          <w:sz w:val="32"/>
          <w:szCs w:val="32"/>
          <w:lang w:eastAsia="zh-CN"/>
        </w:rPr>
        <w:t>获得广东省科学技术进步奖、广东省建筑工程金匠奖、省部级工法、或参与行业标准、地方标准制定的，奖励企业5万元。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eastAsia="zh-CN"/>
        </w:rPr>
        <w:t>此项奖励每家企业限额</w:t>
      </w:r>
      <w:r>
        <w:rPr>
          <w:rFonts w:hint="eastAsia" w:ascii="仿宋_GB2312" w:hAnsi="仿宋_GB2312" w:eastAsia="仿宋_GB2312" w:cs="仿宋_GB2312"/>
          <w:i w:val="0"/>
          <w:iCs w:val="0"/>
          <w:caps w:val="0"/>
          <w:color w:val="555555"/>
          <w:spacing w:val="0"/>
          <w:sz w:val="32"/>
          <w:szCs w:val="32"/>
          <w:lang w:val="en-US" w:eastAsia="zh-CN"/>
        </w:rPr>
        <w:t>30万元，全区限额300万元。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555555"/>
          <w:spacing w:val="0"/>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555555"/>
          <w:spacing w:val="0"/>
          <w:sz w:val="32"/>
          <w:szCs w:val="32"/>
          <w:lang w:val="en-US" w:eastAsia="zh-CN"/>
        </w:rPr>
      </w:pPr>
      <w:r>
        <w:rPr>
          <w:rFonts w:hint="eastAsia" w:ascii="仿宋_GB2312" w:hAnsi="仿宋_GB2312" w:eastAsia="仿宋_GB2312" w:cs="仿宋_GB2312"/>
          <w:i w:val="0"/>
          <w:iCs w:val="0"/>
          <w:caps w:val="0"/>
          <w:color w:val="555555"/>
          <w:spacing w:val="0"/>
          <w:sz w:val="32"/>
          <w:szCs w:val="32"/>
          <w:lang w:val="en-US" w:eastAsia="zh-CN"/>
        </w:rPr>
        <w:t>本文件自正式印发之日起实施，有效期至2026年12月31日。</w:t>
      </w: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82964"/>
    <w:multiLevelType w:val="singleLevel"/>
    <w:tmpl w:val="C6682964"/>
    <w:lvl w:ilvl="0" w:tentative="0">
      <w:start w:val="4"/>
      <w:numFmt w:val="chineseCounting"/>
      <w:suff w:val="nothing"/>
      <w:lvlText w:val="%1、"/>
      <w:lvlJc w:val="left"/>
      <w:rPr>
        <w:rFonts w:hint="eastAsia"/>
      </w:rPr>
    </w:lvl>
  </w:abstractNum>
  <w:abstractNum w:abstractNumId="1">
    <w:nsid w:val="220AA0FB"/>
    <w:multiLevelType w:val="singleLevel"/>
    <w:tmpl w:val="220AA0FB"/>
    <w:lvl w:ilvl="0" w:tentative="0">
      <w:start w:val="6"/>
      <w:numFmt w:val="chineseCounting"/>
      <w:suff w:val="nothing"/>
      <w:lvlText w:val="%1、"/>
      <w:lvlJc w:val="left"/>
      <w:rPr>
        <w:rFonts w:hint="eastAsia"/>
      </w:rPr>
    </w:lvl>
  </w:abstractNum>
  <w:abstractNum w:abstractNumId="2">
    <w:nsid w:val="26C00CCE"/>
    <w:multiLevelType w:val="singleLevel"/>
    <w:tmpl w:val="26C00CCE"/>
    <w:lvl w:ilvl="0" w:tentative="0">
      <w:start w:val="1"/>
      <w:numFmt w:val="chineseCounting"/>
      <w:suff w:val="nothing"/>
      <w:lvlText w:val="%1、"/>
      <w:lvlJc w:val="left"/>
      <w:rPr>
        <w:rFonts w:hint="eastAsia"/>
      </w:rPr>
    </w:lvl>
  </w:abstractNum>
  <w:abstractNum w:abstractNumId="3">
    <w:nsid w:val="66F5BB91"/>
    <w:multiLevelType w:val="singleLevel"/>
    <w:tmpl w:val="66F5BB91"/>
    <w:lvl w:ilvl="0" w:tentative="0">
      <w:start w:val="9"/>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75EF7"/>
    <w:rsid w:val="4A5A073B"/>
    <w:rsid w:val="7E9B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2023-10-27T09:59:00Z</dcterms:created>
  <dc:creator>hp</dc:creator>
  <cp:lastModifiedBy>潘泓瀚</cp:lastModifiedBy>
  <dcterms:modified xsi:type="dcterms:W3CDTF">2023-10-30T02:50:47Z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