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both"/>
        <w:rPr>
          <w:rFonts w:ascii="黑体" w:eastAsia="黑体" w:cs="仿宋_GB2312"/>
          <w:b/>
          <w:bCs/>
          <w:sz w:val="28"/>
          <w:szCs w:val="28"/>
        </w:rPr>
      </w:pPr>
      <w:r>
        <w:rPr>
          <w:rFonts w:ascii="黑体" w:eastAsia="黑体" w:cs="仿宋_GB2312"/>
          <w:b/>
          <w:bCs/>
          <w:sz w:val="28"/>
          <w:szCs w:val="28"/>
        </w:rPr>
        <w:t>附件7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 价 函</w:t>
      </w:r>
    </w:p>
    <w:p>
      <w:pPr>
        <w:snapToGrid w:val="0"/>
        <w:spacing w:line="440" w:lineRule="exact"/>
        <w:jc w:val="center"/>
        <w:rPr>
          <w:sz w:val="30"/>
          <w:szCs w:val="30"/>
        </w:rPr>
      </w:pPr>
    </w:p>
    <w:p>
      <w:pPr>
        <w:widowControl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广州市天河区农业</w:t>
      </w:r>
      <w:r>
        <w:rPr>
          <w:rFonts w:hint="eastAsia" w:eastAsia="仿宋_GB2312"/>
          <w:sz w:val="32"/>
          <w:szCs w:val="32"/>
          <w:lang w:val="en-US" w:eastAsia="zh-CN"/>
        </w:rPr>
        <w:t>农村</w:t>
      </w:r>
      <w:r>
        <w:rPr>
          <w:rFonts w:eastAsia="仿宋_GB2312"/>
          <w:sz w:val="32"/>
          <w:szCs w:val="32"/>
        </w:rPr>
        <w:t>局：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我方已了解贵方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发出的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〔报名公告名称〕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，经综合研究，我方的响应承诺如下：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1、我方承诺按公告相关规定，结合本单位实际情况，愿以人民币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元报价。</w:t>
      </w:r>
    </w:p>
    <w:p>
      <w:pPr>
        <w:pStyle w:val="19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2、除双方另达成合法协议并生效外，选定通知书和报名资料文件将构成约束我们双方的合同。</w:t>
      </w:r>
    </w:p>
    <w:p>
      <w:pPr>
        <w:pStyle w:val="5"/>
        <w:rPr>
          <w:rFonts w:hint="eastAsia" w:eastAsia="仿宋_GB2312"/>
          <w:sz w:val="32"/>
          <w:szCs w:val="32"/>
        </w:rPr>
      </w:pPr>
    </w:p>
    <w:p>
      <w:pPr>
        <w:pStyle w:val="19"/>
        <w:spacing w:before="0" w:beforeAutospacing="0" w:after="0" w:afterAutospacing="0" w:line="440" w:lineRule="atLeas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申请人：（盖法人公章）</w:t>
      </w:r>
    </w:p>
    <w:p>
      <w:pPr>
        <w:pStyle w:val="10"/>
        <w:spacing w:after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法定代表人或授权代表：（签字或盖章）</w:t>
      </w:r>
    </w:p>
    <w:p>
      <w:pPr>
        <w:ind w:firstLine="1440" w:firstLineChars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日期：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</w:p>
    <w:p>
      <w:pPr>
        <w:ind w:firstLine="1440" w:firstLineChars="450"/>
        <w:rPr>
          <w:rFonts w:hint="eastAsia" w:eastAsia="仿宋_GB2312"/>
          <w:sz w:val="32"/>
          <w:szCs w:val="32"/>
        </w:rPr>
      </w:pPr>
    </w:p>
    <w:p>
      <w:pPr>
        <w:ind w:firstLine="1440" w:firstLineChars="450"/>
        <w:rPr>
          <w:rFonts w:hint="eastAsia" w:eastAsia="仿宋_GB2312"/>
          <w:sz w:val="32"/>
          <w:szCs w:val="32"/>
        </w:rPr>
      </w:pPr>
    </w:p>
    <w:p>
      <w:pPr>
        <w:pStyle w:val="5"/>
        <w:ind w:left="480" w:leftChars="0" w:hanging="480" w:hangingChars="2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报价为2024年天河区生鲜乳质量安全监测工作抽样所需的仪器、设备、车辆、抽检人员等所有费用，我局不再支付其他费用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报价人员须根据需求做出详细工作方案，包含标价文件采用的技术、服务标准、     </w:t>
      </w:r>
    </w:p>
    <w:p>
      <w:pPr>
        <w:pStyle w:val="5"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服务人员配置等资料。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项目报价高于最高限价，视为无效报价。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报价明细表的分项报价与总价不一致时，以总价为准。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DD6BB"/>
    <w:multiLevelType w:val="singleLevel"/>
    <w:tmpl w:val="A18DD6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CBE3AE0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2023-11-09T09:17:15Z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6378E1E2039949ADB70BD68893C262B9_13</vt:lpwstr>
  </property>
</Properties>
</file>