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6"/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shd w:val="clear" w:color="auto" w:fill="auto"/>
        </w:rPr>
      </w:pPr>
      <w:r>
        <w:rPr>
          <w:rStyle w:val="6"/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shd w:val="clear" w:color="auto" w:fill="auto"/>
        </w:rPr>
        <w:t>比选评分标准</w:t>
      </w:r>
    </w:p>
    <w:p>
      <w:pPr>
        <w:pStyle w:val="2"/>
        <w:rPr>
          <w:rFonts w:hint="default"/>
          <w:sz w:val="32"/>
          <w:szCs w:val="32"/>
        </w:rPr>
      </w:pPr>
    </w:p>
    <w:tbl>
      <w:tblPr>
        <w:tblStyle w:val="4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00"/>
        <w:gridCol w:w="1207"/>
        <w:gridCol w:w="5916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序号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类别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投标企业综合实力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根据总体规模、实力、资信、管理体系认证、信誉、获得荣誉等横向比较。</w:t>
            </w:r>
          </w:p>
          <w:p>
            <w:pPr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优：8-10分；良：6-8分；中：3-6；差：0-3分。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业绩经验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供货商在过去三年内承接的类似项目、参与过同类文化活动策划设计相关的业绩。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综合评价为好得10-20分；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综合评价为一般得5-10分；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综合评价为差得0-5分。</w:t>
            </w:r>
          </w:p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（提供2019年以来同类业绩的合同复印件作为证明文件，以体现品牌、数量的关键页为准，否则视为没有提供，原件备查）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实施方案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价人提供该项目实施的具体方案，包括设计方案、人员，工具、实施时间安排等。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1、方案完整全面，内容详细、可行性高，综合评价优得20-30分；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2、方案较为完整但不够全面、内容较明确、具有一定的可行性。综合评价中得10-20分；</w:t>
            </w:r>
          </w:p>
          <w:p>
            <w:pP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3、方案不够完整、不够全面，可行性较低。综合评价差得0-10分。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4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服务质量保障措施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报价人的服务质量保障措施制定的合理性、有效性等因素进行横向比较：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1、保障措施完善，合理性强，有效性及时，综合对比为优者得15-20分；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2、保障措施较完善，合理性一般，有效性一般，综合对比为中者得8-15分；</w:t>
            </w:r>
          </w:p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3、保障措施不完善，不合理，难以执行，综合对比为差者得0-8分。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6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项目报价情况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报价对比最低：20分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报价对比第二低：15分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报价对比第三低：10分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依次类推；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100分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C7361"/>
    <w:rsid w:val="0D8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jc w:val="center"/>
    </w:pPr>
    <w:rPr>
      <w:rFonts w:eastAsia="黑体"/>
      <w:b/>
      <w:bCs/>
      <w:color w:val="FF0000"/>
      <w:sz w:val="92"/>
    </w:rPr>
  </w:style>
  <w:style w:type="character" w:styleId="6">
    <w:name w:val="Strong"/>
    <w:qFormat/>
    <w:uiPriority w:val="99"/>
    <w:rPr>
      <w:rFonts w:cs="Times New Roman"/>
      <w:b/>
      <w:bCs/>
    </w:rPr>
  </w:style>
  <w:style w:type="paragraph" w:customStyle="1" w:styleId="7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2023-11-28T09:50:00Z</dcterms:created>
  <dc:creator>未知</dc:creator>
  <cp:lastModifiedBy>未知</cp:lastModifiedBy>
  <dcterms:modified xsi:type="dcterms:W3CDTF">2023-11-28T09:51:02Z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425042E3FE5345A59DA684EBD8380143</vt:lpwstr>
  </property>
</Properties>
</file>