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3" w:lineRule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343" w:lineRule="auto"/>
        <w:jc w:val="center"/>
        <w:rPr>
          <w:rFonts w:hint="eastAsia" w:ascii="方正小标宋_GBK" w:eastAsia="方正小标宋_GBK"/>
          <w:b w:val="0"/>
          <w:bCs w:val="0"/>
          <w:kern w:val="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 w:val="0"/>
          <w:bCs w:val="0"/>
          <w:kern w:val="0"/>
          <w:sz w:val="44"/>
          <w:szCs w:val="44"/>
        </w:rPr>
        <w:t>天河区第</w:t>
      </w:r>
      <w:r>
        <w:rPr>
          <w:rFonts w:hint="eastAsia" w:ascii="方正小标宋_GBK" w:eastAsia="方正小标宋_GBK"/>
          <w:b w:val="0"/>
          <w:bCs w:val="0"/>
          <w:kern w:val="0"/>
          <w:sz w:val="44"/>
          <w:szCs w:val="44"/>
          <w:lang w:eastAsia="zh-CN"/>
        </w:rPr>
        <w:t>十</w:t>
      </w:r>
      <w:r>
        <w:rPr>
          <w:rFonts w:hint="eastAsia" w:ascii="方正小标宋_GBK" w:eastAsia="方正小标宋_GBK"/>
          <w:b w:val="0"/>
          <w:bCs w:val="0"/>
          <w:kern w:val="0"/>
          <w:sz w:val="44"/>
          <w:szCs w:val="44"/>
          <w:lang w:val="en-US" w:eastAsia="zh-CN"/>
        </w:rPr>
        <w:t>二</w:t>
      </w:r>
      <w:r>
        <w:rPr>
          <w:rFonts w:hint="eastAsia" w:ascii="方正小标宋_GBK" w:eastAsia="方正小标宋_GBK"/>
          <w:b w:val="0"/>
          <w:bCs w:val="0"/>
          <w:kern w:val="0"/>
          <w:sz w:val="44"/>
          <w:szCs w:val="44"/>
        </w:rPr>
        <w:t>批区级非物质文化遗产</w:t>
      </w:r>
    </w:p>
    <w:p>
      <w:pPr>
        <w:widowControl/>
        <w:spacing w:line="343" w:lineRule="auto"/>
        <w:jc w:val="center"/>
        <w:rPr>
          <w:rFonts w:hint="eastAsia" w:ascii="仿宋_GB2312" w:eastAsia="仿宋_GB2312"/>
          <w:b w:val="0"/>
          <w:bCs w:val="0"/>
          <w:sz w:val="36"/>
          <w:szCs w:val="36"/>
        </w:rPr>
      </w:pPr>
      <w:r>
        <w:rPr>
          <w:rFonts w:hint="eastAsia" w:ascii="方正小标宋_GBK" w:eastAsia="方正小标宋_GBK"/>
          <w:b w:val="0"/>
          <w:bCs w:val="0"/>
          <w:kern w:val="0"/>
          <w:sz w:val="44"/>
          <w:szCs w:val="44"/>
        </w:rPr>
        <w:t>代表性项目名录</w:t>
      </w:r>
    </w:p>
    <w:bookmarkEnd w:id="0"/>
    <w:p>
      <w:pPr>
        <w:spacing w:after="240"/>
        <w:jc w:val="center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 xml:space="preserve">项) </w:t>
      </w:r>
    </w:p>
    <w:p>
      <w:pPr>
        <w:ind w:firstLine="2650" w:firstLineChars="1100"/>
        <w:rPr>
          <w:rFonts w:hint="eastAsia" w:ascii="仿宋_GB2312" w:eastAsia="仿宋_GB2312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ind w:firstLine="2249" w:firstLineChars="7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eastAsia="仿宋_GB2312"/>
          <w:b/>
          <w:bCs/>
          <w:sz w:val="32"/>
          <w:szCs w:val="32"/>
        </w:rPr>
        <w:t>传统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技艺（</w:t>
      </w:r>
      <w:r>
        <w:rPr>
          <w:rFonts w:hint="eastAsia" w:ascii="仿宋_GB2312" w:eastAsia="仿宋_GB2312" w:cs="Times New Roman"/>
          <w:sz w:val="28"/>
          <w:szCs w:val="28"/>
          <w:u w:val="none"/>
        </w:rPr>
        <w:t>Ⅷ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bCs/>
          <w:sz w:val="32"/>
          <w:szCs w:val="32"/>
        </w:rPr>
        <w:t>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共计7</w:t>
      </w:r>
      <w:r>
        <w:rPr>
          <w:rFonts w:hint="eastAsia" w:ascii="仿宋_GB2312" w:eastAsia="仿宋_GB2312"/>
          <w:b/>
          <w:bCs/>
          <w:sz w:val="32"/>
          <w:szCs w:val="32"/>
        </w:rPr>
        <w:t>项</w:t>
      </w:r>
    </w:p>
    <w:tbl>
      <w:tblPr>
        <w:tblStyle w:val="3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200"/>
        <w:gridCol w:w="2565"/>
        <w:gridCol w:w="2070"/>
        <w:gridCol w:w="1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hint="eastAsia" w:ascii="仿宋_GB2312" w:eastAsia="仿宋_GB2312" w:cs="Times New Roman"/>
                <w:b/>
                <w:bCs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 w:cs="Times New Roman"/>
                <w:b/>
                <w:bCs/>
              </w:rPr>
            </w:pPr>
            <w:r>
              <w:rPr>
                <w:rFonts w:hint="eastAsia" w:ascii="仿宋_GB2312" w:eastAsia="仿宋_GB2312" w:cs="Times New Roman"/>
                <w:b/>
                <w:bCs/>
              </w:rPr>
              <w:t>项目编号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hint="eastAsia" w:ascii="仿宋_GB2312" w:eastAsia="仿宋_GB2312" w:cs="Times New Roman"/>
                <w:b/>
                <w:bCs/>
              </w:rPr>
              <w:t>项目名称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hint="eastAsia" w:ascii="仿宋_GB2312" w:eastAsia="仿宋_GB2312" w:cs="Times New Roman"/>
                <w:b/>
                <w:bCs/>
              </w:rPr>
              <w:t>申报单位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hint="eastAsia" w:ascii="仿宋_GB2312" w:eastAsia="仿宋_GB2312" w:cs="Times New Roman"/>
                <w:b/>
                <w:bCs/>
              </w:rPr>
              <w:t>项目保护单位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仿宋_GB2312" w:eastAsia="仿宋_GB2312" w:cs="Times New Roman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 w:cs="Times New Roman"/>
                <w:b/>
                <w:bCs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u w:val="none"/>
              </w:rPr>
              <w:t>Ⅷ</w:t>
            </w:r>
            <w:r>
              <w:rPr>
                <w:rFonts w:hint="eastAsia" w:ascii="仿宋_GB2312" w:eastAsia="仿宋_GB2312" w:cs="Times New Roman"/>
                <w:sz w:val="28"/>
                <w:szCs w:val="28"/>
                <w:u w:val="none"/>
                <w:lang w:val="en-US" w:eastAsia="zh-CN"/>
              </w:rPr>
              <w:t>-9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凉茶制作技艺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宋体" w:hAnsiTheme="minorHAns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广州黄振龙凉茶有限公司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80" w:hanging="480" w:hangingChars="200"/>
              <w:jc w:val="both"/>
              <w:textAlignment w:val="auto"/>
              <w:rPr>
                <w:rFonts w:hint="eastAsia" w:ascii="仿宋_GB2312" w:eastAsia="仿宋_GB2312" w:cs="宋体" w:hAnsiTheme="minorHAns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广州黄振龙凉茶有限公司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仿宋_GB2312" w:eastAsia="仿宋_GB2312" w:cs="Times New Roman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仿宋_GB2312" w:eastAsia="仿宋_GB2312" w:cs="Times New Roman"/>
                <w:b/>
                <w:bCs/>
                <w:lang w:val="en-US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u w:val="none"/>
              </w:rPr>
              <w:t>Ⅷ</w:t>
            </w:r>
            <w:r>
              <w:rPr>
                <w:rFonts w:hint="eastAsia" w:ascii="仿宋_GB2312" w:eastAsia="仿宋_GB2312" w:cs="Times New Roman"/>
                <w:sz w:val="28"/>
                <w:szCs w:val="28"/>
                <w:u w:val="none"/>
                <w:lang w:val="en-US" w:eastAsia="zh-CN"/>
              </w:rPr>
              <w:t>-10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碌鹅制作技艺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宋体" w:hAnsiTheme="minorHAns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广州市常来饮食有限公司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宋体" w:hAnsiTheme="minorHAns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广州市常来饮食有限公司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仿宋_GB2312" w:eastAsia="仿宋_GB2312" w:cs="Times New Roman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仿宋_GB2312" w:eastAsia="仿宋_GB2312" w:cs="Times New Roman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u w:val="none"/>
              </w:rPr>
              <w:t>Ⅷ</w:t>
            </w:r>
            <w:r>
              <w:rPr>
                <w:rFonts w:hint="eastAsia" w:ascii="仿宋_GB2312" w:eastAsia="仿宋_GB2312" w:cs="Times New Roman"/>
                <w:sz w:val="28"/>
                <w:szCs w:val="28"/>
                <w:u w:val="none"/>
                <w:lang w:val="en-US" w:eastAsia="zh-CN"/>
              </w:rPr>
              <w:t>-11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 w:cs="Times New Roman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糕点制作技艺（广式马拉糕传统制作技艺）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广州鲍天下餐饮有限公司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广州鲍天下餐饮有限公司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仿宋_GB2312" w:eastAsia="仿宋_GB2312" w:cs="Times New Roman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lang w:val="en-US" w:eastAsia="zh-CN"/>
              </w:rPr>
              <w:t>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仿宋_GB2312" w:eastAsia="仿宋_GB2312" w:cs="Times New Roman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u w:val="none"/>
              </w:rPr>
              <w:t>Ⅷ</w:t>
            </w:r>
            <w:r>
              <w:rPr>
                <w:rFonts w:hint="eastAsia" w:ascii="仿宋_GB2312" w:eastAsia="仿宋_GB2312" w:cs="Times New Roman"/>
                <w:sz w:val="28"/>
                <w:szCs w:val="28"/>
                <w:u w:val="none"/>
                <w:lang w:val="en-US" w:eastAsia="zh-CN"/>
              </w:rPr>
              <w:t>-12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 w:cs="Times New Roman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传统香制作技艺（龙涎香制作技艺）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合和文化艺术（广州）有限公司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合和文化艺术（广州）有限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仿宋_GB2312" w:eastAsia="仿宋_GB2312" w:cs="Times New Roman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仿宋_GB2312" w:eastAsia="仿宋_GB2312" w:cs="Times New Roman"/>
                <w:b/>
                <w:bCs/>
                <w:lang w:val="en-US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u w:val="none"/>
              </w:rPr>
              <w:t>Ⅷ</w:t>
            </w:r>
            <w:r>
              <w:rPr>
                <w:rFonts w:hint="eastAsia" w:ascii="仿宋_GB2312" w:eastAsia="仿宋_GB2312" w:cs="Times New Roman"/>
                <w:sz w:val="28"/>
                <w:szCs w:val="28"/>
                <w:u w:val="none"/>
                <w:lang w:val="en-US" w:eastAsia="zh-CN"/>
              </w:rPr>
              <w:t>-13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 w:cs="Times New Roman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广式家具制作技艺</w:t>
            </w:r>
          </w:p>
          <w:p>
            <w:pPr>
              <w:pStyle w:val="2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（天河）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宋体" w:hAnsiTheme="minorHAns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雅尚斋红木家具（广州）有限公司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雅尚斋红木家具（广州）有限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宋体" w:hAnsiTheme="minorHAns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仿宋_GB2312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仿宋_GB2312" w:eastAsia="仿宋_GB2312" w:cs="Times New Roman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u w:val="none"/>
              </w:rPr>
              <w:t>Ⅷ</w:t>
            </w:r>
            <w:r>
              <w:rPr>
                <w:rFonts w:hint="eastAsia" w:ascii="仿宋_GB2312" w:eastAsia="仿宋_GB2312" w:cs="Times New Roman"/>
                <w:sz w:val="28"/>
                <w:szCs w:val="28"/>
                <w:u w:val="none"/>
                <w:lang w:val="en-US" w:eastAsia="zh-CN"/>
              </w:rPr>
              <w:t>-14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 w:cs="Times New Roman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广式腊味煲仔饭制作技艺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广州煲仔正餐饮管理服务有限公司石牌分店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广州煲仔正餐饮管理服务有限公司石牌分店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u w:val="none"/>
              </w:rPr>
              <w:t>Ⅷ</w:t>
            </w:r>
            <w:r>
              <w:rPr>
                <w:rFonts w:hint="eastAsia" w:ascii="仿宋_GB2312" w:eastAsia="仿宋_GB2312" w:cs="Times New Roman"/>
                <w:sz w:val="28"/>
                <w:szCs w:val="28"/>
                <w:u w:val="none"/>
                <w:lang w:val="en-US" w:eastAsia="zh-CN"/>
              </w:rPr>
              <w:t>-15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布拉肠制作技艺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宋体" w:hAnsiTheme="minorHAns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广州天河区盈力美食店（禾师兄）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宋体" w:hAnsiTheme="minorHAns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广州天河区盈力美食店（禾师兄）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9" w:firstLineChars="7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9" w:firstLineChars="7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9" w:firstLineChars="7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二、民俗（</w:t>
      </w:r>
      <w:r>
        <w:rPr>
          <w:rFonts w:hint="eastAsia" w:ascii="仿宋_GB2312" w:eastAsia="仿宋_GB2312" w:cs="Times New Roman"/>
          <w:b w:val="0"/>
          <w:bCs w:val="0"/>
          <w:sz w:val="28"/>
          <w:szCs w:val="28"/>
          <w:u w:val="none"/>
        </w:rPr>
        <w:t>Ⅹ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b/>
          <w:bCs/>
          <w:sz w:val="32"/>
          <w:szCs w:val="32"/>
        </w:rPr>
        <w:t>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共计2</w:t>
      </w:r>
      <w:r>
        <w:rPr>
          <w:rFonts w:hint="eastAsia" w:ascii="仿宋_GB2312" w:eastAsia="仿宋_GB2312"/>
          <w:b/>
          <w:bCs/>
          <w:sz w:val="32"/>
          <w:szCs w:val="32"/>
        </w:rPr>
        <w:t>项</w:t>
      </w:r>
    </w:p>
    <w:tbl>
      <w:tblPr>
        <w:tblStyle w:val="3"/>
        <w:tblpPr w:leftFromText="180" w:rightFromText="180" w:vertAnchor="text" w:horzAnchor="page" w:tblpX="1815" w:tblpY="312"/>
        <w:tblOverlap w:val="never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224"/>
        <w:gridCol w:w="2505"/>
        <w:gridCol w:w="1964"/>
        <w:gridCol w:w="20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hint="eastAsia" w:ascii="仿宋_GB2312" w:eastAsia="仿宋_GB2312" w:cs="Times New Roman"/>
                <w:b/>
                <w:bCs/>
              </w:rPr>
              <w:t>序号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 w:cs="Times New Roman"/>
                <w:b/>
                <w:bCs/>
              </w:rPr>
            </w:pPr>
            <w:r>
              <w:rPr>
                <w:rFonts w:hint="eastAsia" w:ascii="仿宋_GB2312" w:eastAsia="仿宋_GB2312" w:cs="Times New Roman"/>
                <w:b/>
                <w:bCs/>
              </w:rPr>
              <w:t>项目编号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hint="eastAsia" w:ascii="仿宋_GB2312" w:eastAsia="仿宋_GB2312" w:cs="Times New Roman"/>
                <w:b/>
                <w:bCs/>
              </w:rPr>
              <w:t>项目名称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hint="eastAsia" w:ascii="仿宋_GB2312" w:eastAsia="仿宋_GB2312" w:cs="Times New Roman"/>
                <w:b/>
                <w:bCs/>
              </w:rPr>
              <w:t>申报单位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hint="eastAsia" w:ascii="仿宋_GB2312" w:eastAsia="仿宋_GB2312" w:cs="Times New Roman"/>
                <w:b/>
                <w:bCs/>
              </w:rPr>
              <w:t>项目保护单位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仿宋_GB2312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仿宋_GB2312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u w:val="none"/>
              </w:rPr>
              <w:t>Ⅹ-</w:t>
            </w:r>
            <w:r>
              <w:rPr>
                <w:rFonts w:hint="eastAsia" w:ascii="仿宋_GB2312" w:eastAsia="仿宋_GB2312" w:cs="Times New Roman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lang w:val="en-US" w:eastAsia="zh-CN"/>
              </w:rPr>
              <w:t>天后习俗</w:t>
            </w:r>
          </w:p>
          <w:p>
            <w:pPr>
              <w:pStyle w:val="2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lang w:val="en-US" w:eastAsia="zh-CN"/>
              </w:rPr>
              <w:t>（石牌村娘妈诞）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>天河区石牌三骏企业集团有限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宋体" w:hAnsiTheme="minorHAnsi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>公司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>天河区石牌三骏企业集团有限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宋体" w:hAnsiTheme="minorHAnsi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仿宋_GB2312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lang w:val="en-US" w:eastAsia="zh-CN"/>
              </w:rPr>
              <w:t>2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仿宋_GB2312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u w:val="none"/>
              </w:rPr>
              <w:t>Ⅹ-</w:t>
            </w:r>
            <w:r>
              <w:rPr>
                <w:rFonts w:hint="eastAsia" w:ascii="仿宋_GB2312" w:eastAsia="仿宋_GB2312" w:cs="Times New Roman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lang w:val="en-US" w:eastAsia="zh-CN"/>
              </w:rPr>
              <w:t>广州茶艺（天河）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宋体" w:hAnsiTheme="minorHAnsi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>广州市怡臻原文化传播有限公司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宋体" w:hAnsiTheme="minorHAnsi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>广州市怡臻原文化传播有限公司</w:t>
            </w:r>
          </w:p>
        </w:tc>
      </w:tr>
    </w:tbl>
    <w:p>
      <w:pPr>
        <w:numPr>
          <w:ilvl w:val="0"/>
          <w:numId w:val="0"/>
        </w:numPr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numPr>
          <w:ilvl w:val="0"/>
          <w:numId w:val="0"/>
        </w:numPr>
        <w:rPr>
          <w:rFonts w:hint="default" w:ascii="仿宋_GB2312" w:eastAsia="仿宋_GB2312"/>
          <w:b/>
          <w:bCs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01E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914</Words>
  <Characters>975</Characters>
  <Lines>0</Lines>
  <Paragraphs>0</Paragraphs>
  <TotalTime>2</TotalTime>
  <ScaleCrop>false</ScaleCrop>
  <LinksUpToDate>false</LinksUpToDate>
  <CharactersWithSpaces>1077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2023-11-10T12:27:00Z</dcterms:created>
  <dc:creator>HP</dc:creator>
  <cp:lastModifiedBy>未知</cp:lastModifiedBy>
  <cp:lastPrinted>2023-11-20T13:48:00Z</cp:lastPrinted>
  <dcterms:modified xsi:type="dcterms:W3CDTF">2023-12-06T09:06:27Z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37C08058D74D4B5282A0E2167C84EF72</vt:lpwstr>
  </property>
</Properties>
</file>