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145" w:beforeAutospacing="0" w:after="145" w:afterAutospacing="0" w:line="560" w:lineRule="exact"/>
        <w:rPr>
          <w:rFonts w:eastAsia="楷体_GB2312"/>
          <w:sz w:val="32"/>
          <w:szCs w:val="32"/>
        </w:rPr>
      </w:pPr>
      <w:r>
        <w:rPr>
          <w:rFonts w:hint="eastAsia" w:eastAsia="楷体_GB2312"/>
          <w:sz w:val="32"/>
          <w:szCs w:val="32"/>
        </w:rPr>
        <w:t>附件</w:t>
      </w:r>
      <w:r>
        <w:rPr>
          <w:rFonts w:eastAsia="楷体_GB2312"/>
          <w:sz w:val="32"/>
          <w:szCs w:val="32"/>
        </w:rPr>
        <w:t>1</w:t>
      </w:r>
    </w:p>
    <w:p>
      <w:pPr>
        <w:pStyle w:val="4"/>
        <w:widowControl/>
        <w:spacing w:before="60" w:beforeAutospacing="0" w:after="60" w:afterAutospacing="0" w:line="56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服务供应商基本条件设定</w:t>
      </w:r>
      <w:bookmarkEnd w:id="0"/>
    </w:p>
    <w:p>
      <w:pPr>
        <w:pStyle w:val="4"/>
        <w:widowControl/>
        <w:spacing w:before="60" w:beforeAutospacing="0" w:after="60" w:afterAutospacing="0" w:line="560" w:lineRule="exact"/>
        <w:jc w:val="center"/>
        <w:rPr>
          <w:rFonts w:hint="eastAsia" w:eastAsia="方正小标宋简体"/>
          <w:sz w:val="44"/>
          <w:szCs w:val="4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5671"/>
        <w:gridCol w:w="5984"/>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blHeader/>
          <w:jc w:val="center"/>
        </w:trPr>
        <w:tc>
          <w:tcPr>
            <w:tcW w:w="796" w:type="dxa"/>
            <w:noWrap w:val="0"/>
            <w:vAlign w:val="center"/>
          </w:tcPr>
          <w:p>
            <w:pPr>
              <w:spacing w:line="360" w:lineRule="exact"/>
              <w:rPr>
                <w:rFonts w:eastAsia="黑体"/>
                <w:sz w:val="24"/>
              </w:rPr>
            </w:pPr>
            <w:r>
              <w:rPr>
                <w:rFonts w:hint="eastAsia" w:eastAsia="黑体"/>
                <w:sz w:val="24"/>
              </w:rPr>
              <w:t>序号</w:t>
            </w:r>
          </w:p>
        </w:tc>
        <w:tc>
          <w:tcPr>
            <w:tcW w:w="5671" w:type="dxa"/>
            <w:noWrap w:val="0"/>
            <w:vAlign w:val="center"/>
          </w:tcPr>
          <w:p>
            <w:pPr>
              <w:spacing w:line="360" w:lineRule="exact"/>
              <w:jc w:val="center"/>
              <w:rPr>
                <w:rFonts w:eastAsia="黑体"/>
                <w:sz w:val="24"/>
              </w:rPr>
            </w:pPr>
            <w:r>
              <w:rPr>
                <w:rFonts w:hint="eastAsia" w:eastAsia="黑体"/>
                <w:sz w:val="24"/>
              </w:rPr>
              <w:t>服务供应商基本条件条款</w:t>
            </w:r>
          </w:p>
        </w:tc>
        <w:tc>
          <w:tcPr>
            <w:tcW w:w="5984" w:type="dxa"/>
            <w:noWrap w:val="0"/>
            <w:vAlign w:val="center"/>
          </w:tcPr>
          <w:p>
            <w:pPr>
              <w:spacing w:line="360" w:lineRule="exact"/>
              <w:jc w:val="center"/>
              <w:rPr>
                <w:rFonts w:eastAsia="黑体"/>
                <w:sz w:val="24"/>
              </w:rPr>
            </w:pPr>
            <w:r>
              <w:rPr>
                <w:rFonts w:hint="eastAsia" w:eastAsia="黑体"/>
                <w:sz w:val="24"/>
              </w:rPr>
              <w:t>提交的证明资料</w:t>
            </w:r>
          </w:p>
        </w:tc>
        <w:tc>
          <w:tcPr>
            <w:tcW w:w="1364" w:type="dxa"/>
            <w:noWrap w:val="0"/>
            <w:vAlign w:val="center"/>
          </w:tcPr>
          <w:p>
            <w:pPr>
              <w:spacing w:line="360" w:lineRule="exact"/>
              <w:jc w:val="center"/>
              <w:rPr>
                <w:rFonts w:eastAsia="黑体"/>
                <w:sz w:val="24"/>
              </w:rPr>
            </w:pPr>
            <w:r>
              <w:rPr>
                <w:rFonts w:hint="eastAsia"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796" w:type="dxa"/>
            <w:noWrap w:val="0"/>
            <w:vAlign w:val="center"/>
          </w:tcPr>
          <w:p>
            <w:pPr>
              <w:spacing w:line="360" w:lineRule="exact"/>
              <w:jc w:val="center"/>
              <w:rPr>
                <w:rFonts w:eastAsia="仿宋_GB2312"/>
                <w:sz w:val="24"/>
              </w:rPr>
            </w:pPr>
            <w:r>
              <w:rPr>
                <w:rFonts w:eastAsia="仿宋_GB2312"/>
                <w:sz w:val="24"/>
              </w:rPr>
              <w:t>1</w:t>
            </w:r>
          </w:p>
        </w:tc>
        <w:tc>
          <w:tcPr>
            <w:tcW w:w="5671" w:type="dxa"/>
            <w:noWrap w:val="0"/>
            <w:vAlign w:val="center"/>
          </w:tcPr>
          <w:p>
            <w:pPr>
              <w:spacing w:line="360" w:lineRule="exact"/>
              <w:rPr>
                <w:rFonts w:eastAsia="仿宋_GB2312"/>
                <w:sz w:val="24"/>
              </w:rPr>
            </w:pPr>
            <w:r>
              <w:rPr>
                <w:rFonts w:hint="eastAsia" w:eastAsia="仿宋_GB2312"/>
                <w:sz w:val="24"/>
              </w:rPr>
              <w:t>依法设立，具有独立承担民事责任的能力。</w:t>
            </w:r>
          </w:p>
        </w:tc>
        <w:tc>
          <w:tcPr>
            <w:tcW w:w="5984" w:type="dxa"/>
            <w:noWrap w:val="0"/>
            <w:vAlign w:val="center"/>
          </w:tcPr>
          <w:p>
            <w:pPr>
              <w:spacing w:line="360" w:lineRule="exact"/>
              <w:rPr>
                <w:rFonts w:eastAsia="仿宋_GB2312"/>
                <w:sz w:val="24"/>
              </w:rPr>
            </w:pPr>
            <w:r>
              <w:rPr>
                <w:rFonts w:hint="eastAsia" w:eastAsia="仿宋_GB2312"/>
                <w:sz w:val="24"/>
              </w:rPr>
              <w:t>提交法人登记证书复印件、法定代表人的身份证复印件。</w:t>
            </w:r>
          </w:p>
        </w:tc>
        <w:tc>
          <w:tcPr>
            <w:tcW w:w="1364" w:type="dxa"/>
            <w:noWrap w:val="0"/>
            <w:vAlign w:val="center"/>
          </w:tcPr>
          <w:p>
            <w:pPr>
              <w:keepNext/>
              <w:keepLines/>
              <w:spacing w:before="260" w:after="260"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796" w:type="dxa"/>
            <w:noWrap w:val="0"/>
            <w:vAlign w:val="center"/>
          </w:tcPr>
          <w:p>
            <w:pPr>
              <w:spacing w:line="360" w:lineRule="exact"/>
              <w:jc w:val="center"/>
              <w:rPr>
                <w:rFonts w:eastAsia="仿宋_GB2312"/>
                <w:sz w:val="24"/>
              </w:rPr>
            </w:pPr>
            <w:r>
              <w:rPr>
                <w:rFonts w:eastAsia="仿宋_GB2312"/>
                <w:sz w:val="24"/>
              </w:rPr>
              <w:t>2</w:t>
            </w:r>
          </w:p>
        </w:tc>
        <w:tc>
          <w:tcPr>
            <w:tcW w:w="5671" w:type="dxa"/>
            <w:noWrap w:val="0"/>
            <w:vAlign w:val="center"/>
          </w:tcPr>
          <w:p>
            <w:pPr>
              <w:spacing w:line="360" w:lineRule="exact"/>
              <w:rPr>
                <w:rFonts w:eastAsia="仿宋_GB2312"/>
                <w:sz w:val="24"/>
              </w:rPr>
            </w:pPr>
            <w:r>
              <w:rPr>
                <w:rFonts w:hint="eastAsia" w:eastAsia="仿宋_GB2312"/>
                <w:sz w:val="24"/>
              </w:rPr>
              <w:t>治理结构健全，内部管理和监督制度完善。具有独立、健全的财务管理和资产管理制度，会计核算符合国家统一的会计制度要求。</w:t>
            </w:r>
          </w:p>
        </w:tc>
        <w:tc>
          <w:tcPr>
            <w:tcW w:w="5984" w:type="dxa"/>
            <w:noWrap w:val="0"/>
            <w:vAlign w:val="center"/>
          </w:tcPr>
          <w:p>
            <w:pPr>
              <w:spacing w:line="360" w:lineRule="exact"/>
              <w:rPr>
                <w:rFonts w:hint="default" w:eastAsia="仿宋_GB2312"/>
                <w:sz w:val="24"/>
                <w:lang w:val="en-US" w:eastAsia="zh-CN"/>
              </w:rPr>
            </w:pPr>
            <w:r>
              <w:rPr>
                <w:rFonts w:hint="eastAsia" w:eastAsia="仿宋_GB2312"/>
                <w:sz w:val="24"/>
              </w:rPr>
              <w:t>提供具有健全治理结构和内部管理监督制度的承诺函</w:t>
            </w:r>
            <w:r>
              <w:rPr>
                <w:rFonts w:hint="eastAsia" w:eastAsia="仿宋_GB2312"/>
                <w:sz w:val="24"/>
                <w:lang w:eastAsia="zh-CN"/>
              </w:rPr>
              <w:t>，</w:t>
            </w:r>
            <w:r>
              <w:rPr>
                <w:rFonts w:hint="eastAsia" w:eastAsia="仿宋_GB2312"/>
                <w:sz w:val="24"/>
                <w:lang w:val="en-US" w:eastAsia="zh-CN"/>
              </w:rPr>
              <w:t>提供2023年第三方审计的财务报告（四表一注）或财务报表。</w:t>
            </w:r>
          </w:p>
        </w:tc>
        <w:tc>
          <w:tcPr>
            <w:tcW w:w="1364" w:type="dxa"/>
            <w:noWrap w:val="0"/>
            <w:vAlign w:val="center"/>
          </w:tcPr>
          <w:p>
            <w:pPr>
              <w:keepNext/>
              <w:keepLines/>
              <w:spacing w:before="260" w:after="260" w:line="360" w:lineRule="exact"/>
              <w:jc w:val="center"/>
              <w:rPr>
                <w:rFonts w:eastAsia="仿宋_GB2312"/>
                <w:sz w:val="24"/>
              </w:rPr>
            </w:pPr>
            <w:r>
              <w:rPr>
                <w:rFonts w:hint="eastAsia" w:eastAsia="仿宋_GB2312"/>
                <w:sz w:val="24"/>
              </w:rPr>
              <w:t>新机构提供前</w:t>
            </w:r>
            <w:r>
              <w:rPr>
                <w:rFonts w:eastAsia="仿宋_GB2312"/>
                <w:sz w:val="24"/>
              </w:rPr>
              <w:t>3</w:t>
            </w:r>
            <w:r>
              <w:rPr>
                <w:rFonts w:hint="eastAsia" w:eastAsia="仿宋_GB2312"/>
                <w:sz w:val="24"/>
              </w:rPr>
              <w:t>个月财务报表。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796" w:type="dxa"/>
            <w:noWrap w:val="0"/>
            <w:vAlign w:val="center"/>
          </w:tcPr>
          <w:p>
            <w:pPr>
              <w:spacing w:line="360" w:lineRule="exact"/>
              <w:jc w:val="center"/>
              <w:rPr>
                <w:rFonts w:eastAsia="仿宋_GB2312"/>
                <w:sz w:val="24"/>
              </w:rPr>
            </w:pPr>
            <w:r>
              <w:rPr>
                <w:rFonts w:eastAsia="仿宋_GB2312"/>
                <w:sz w:val="24"/>
              </w:rPr>
              <w:t>3</w:t>
            </w:r>
          </w:p>
        </w:tc>
        <w:tc>
          <w:tcPr>
            <w:tcW w:w="5671" w:type="dxa"/>
            <w:noWrap w:val="0"/>
            <w:vAlign w:val="center"/>
          </w:tcPr>
          <w:p>
            <w:pPr>
              <w:spacing w:line="360" w:lineRule="exact"/>
              <w:rPr>
                <w:rFonts w:ascii="Times New Roman" w:hAnsi="Times New Roman" w:eastAsia="仿宋_GB2312" w:cs="Times New Roman"/>
                <w:kern w:val="2"/>
                <w:sz w:val="24"/>
                <w:szCs w:val="24"/>
                <w:lang w:val="en-US" w:eastAsia="zh-CN" w:bidi="ar-SA"/>
              </w:rPr>
            </w:pPr>
            <w:r>
              <w:rPr>
                <w:rFonts w:hint="eastAsia" w:eastAsia="仿宋_GB2312"/>
                <w:sz w:val="24"/>
              </w:rPr>
              <w:t>具备提供服务所必需的设施、人员和专业技术能力。</w:t>
            </w:r>
          </w:p>
        </w:tc>
        <w:tc>
          <w:tcPr>
            <w:tcW w:w="5984" w:type="dxa"/>
            <w:noWrap w:val="0"/>
            <w:vAlign w:val="center"/>
          </w:tcPr>
          <w:p>
            <w:pPr>
              <w:spacing w:line="360" w:lineRule="exact"/>
              <w:rPr>
                <w:rFonts w:ascii="Times New Roman" w:hAnsi="Times New Roman" w:eastAsia="仿宋_GB2312" w:cs="Times New Roman"/>
                <w:kern w:val="2"/>
                <w:sz w:val="24"/>
                <w:szCs w:val="24"/>
                <w:lang w:val="en-US" w:eastAsia="zh-CN" w:bidi="ar-SA"/>
              </w:rPr>
            </w:pPr>
            <w:r>
              <w:rPr>
                <w:rFonts w:hint="eastAsia" w:eastAsia="仿宋_GB2312"/>
                <w:sz w:val="24"/>
              </w:rPr>
              <w:t>提供具备提供服务所必需的设施、人员和专业技术能力的承诺函。</w:t>
            </w:r>
          </w:p>
        </w:tc>
        <w:tc>
          <w:tcPr>
            <w:tcW w:w="1364"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796" w:type="dxa"/>
            <w:noWrap w:val="0"/>
            <w:vAlign w:val="center"/>
          </w:tcPr>
          <w:p>
            <w:pPr>
              <w:spacing w:line="360" w:lineRule="exact"/>
              <w:jc w:val="center"/>
              <w:rPr>
                <w:rFonts w:eastAsia="仿宋_GB2312"/>
                <w:sz w:val="24"/>
              </w:rPr>
            </w:pPr>
            <w:r>
              <w:rPr>
                <w:rFonts w:eastAsia="仿宋_GB2312"/>
                <w:sz w:val="24"/>
              </w:rPr>
              <w:t>4</w:t>
            </w:r>
          </w:p>
        </w:tc>
        <w:tc>
          <w:tcPr>
            <w:tcW w:w="5671" w:type="dxa"/>
            <w:noWrap w:val="0"/>
            <w:vAlign w:val="center"/>
          </w:tcPr>
          <w:p>
            <w:pPr>
              <w:spacing w:line="360" w:lineRule="exact"/>
              <w:rPr>
                <w:rFonts w:eastAsia="仿宋_GB2312"/>
                <w:sz w:val="24"/>
              </w:rPr>
            </w:pPr>
            <w:r>
              <w:rPr>
                <w:rFonts w:hint="eastAsia" w:eastAsia="仿宋_GB2312"/>
                <w:sz w:val="24"/>
              </w:rPr>
              <w:t>拥有执业（助理）医师、执业护士、康复治疗师、养老护理员、社会工作者资质的评估员各不少于1名，且除执业（助理）医师外，其他评估员应当为专职评估员；其中</w:t>
            </w:r>
            <w:r>
              <w:rPr>
                <w:rFonts w:hint="eastAsia" w:eastAsia="仿宋_GB2312"/>
                <w:color w:val="auto"/>
                <w:sz w:val="24"/>
              </w:rPr>
              <w:t>至少</w:t>
            </w:r>
            <w:r>
              <w:rPr>
                <w:rFonts w:hint="eastAsia" w:eastAsia="仿宋_GB2312"/>
                <w:color w:val="auto"/>
                <w:sz w:val="24"/>
                <w:lang w:eastAsia="zh-CN"/>
              </w:rPr>
              <w:t>配置</w:t>
            </w:r>
            <w:r>
              <w:rPr>
                <w:rFonts w:hint="eastAsia" w:eastAsia="仿宋_GB2312"/>
                <w:color w:val="auto"/>
                <w:sz w:val="24"/>
              </w:rPr>
              <w:t>1名</w:t>
            </w:r>
            <w:r>
              <w:rPr>
                <w:rFonts w:hint="eastAsia" w:eastAsia="仿宋_GB2312"/>
                <w:color w:val="auto"/>
                <w:sz w:val="24"/>
                <w:lang w:val="en-US" w:eastAsia="zh-CN"/>
              </w:rPr>
              <w:t>专职</w:t>
            </w:r>
            <w:r>
              <w:rPr>
                <w:rFonts w:hint="eastAsia" w:eastAsia="仿宋_GB2312"/>
                <w:color w:val="auto"/>
                <w:sz w:val="24"/>
              </w:rPr>
              <w:t>评估质控员；</w:t>
            </w:r>
            <w:r>
              <w:rPr>
                <w:rFonts w:hint="eastAsia" w:eastAsia="仿宋_GB2312"/>
                <w:sz w:val="24"/>
              </w:rPr>
              <w:t>配备专职项目管理人员。</w:t>
            </w:r>
          </w:p>
        </w:tc>
        <w:tc>
          <w:tcPr>
            <w:tcW w:w="5984" w:type="dxa"/>
            <w:noWrap w:val="0"/>
            <w:vAlign w:val="center"/>
          </w:tcPr>
          <w:p>
            <w:pPr>
              <w:spacing w:line="360" w:lineRule="exact"/>
              <w:rPr>
                <w:rFonts w:hint="default" w:eastAsia="仿宋_GB2312"/>
                <w:sz w:val="24"/>
                <w:lang w:val="en-US" w:eastAsia="zh-CN"/>
              </w:rPr>
            </w:pPr>
            <w:r>
              <w:rPr>
                <w:rFonts w:hint="eastAsia" w:eastAsia="仿宋_GB2312"/>
                <w:sz w:val="24"/>
                <w:lang w:val="en-US" w:eastAsia="zh-CN"/>
              </w:rPr>
              <w:t>提供相关人员证书复印件、资质证明材料。</w:t>
            </w:r>
          </w:p>
        </w:tc>
        <w:tc>
          <w:tcPr>
            <w:tcW w:w="1364" w:type="dxa"/>
            <w:noWrap w:val="0"/>
            <w:vAlign w:val="center"/>
          </w:tcPr>
          <w:p>
            <w:pPr>
              <w:keepNext/>
              <w:keepLines/>
              <w:spacing w:before="260" w:after="260" w:line="360" w:lineRule="exact"/>
              <w:jc w:val="both"/>
              <w:rPr>
                <w:rFonts w:hint="default" w:eastAsia="仿宋_GB2312"/>
                <w:sz w:val="24"/>
                <w:lang w:val="en-US" w:eastAsia="zh-CN"/>
              </w:rPr>
            </w:pPr>
            <w:r>
              <w:rPr>
                <w:rFonts w:hint="eastAsia" w:eastAsia="仿宋_GB2312"/>
                <w:sz w:val="24"/>
                <w:lang w:val="en-US" w:eastAsia="zh-CN"/>
              </w:rPr>
              <w:t>质控员需与劳动合同岗位相匹配，且需满足评估员相应资质要求。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96" w:type="dxa"/>
            <w:noWrap w:val="0"/>
            <w:vAlign w:val="center"/>
          </w:tcPr>
          <w:p>
            <w:pPr>
              <w:spacing w:line="360" w:lineRule="exact"/>
              <w:jc w:val="center"/>
              <w:rPr>
                <w:rFonts w:eastAsia="仿宋_GB2312"/>
                <w:sz w:val="24"/>
              </w:rPr>
            </w:pPr>
            <w:r>
              <w:rPr>
                <w:rFonts w:eastAsia="仿宋_GB2312"/>
                <w:sz w:val="24"/>
              </w:rPr>
              <w:t>5</w:t>
            </w:r>
          </w:p>
        </w:tc>
        <w:tc>
          <w:tcPr>
            <w:tcW w:w="5671" w:type="dxa"/>
            <w:noWrap w:val="0"/>
            <w:vAlign w:val="center"/>
          </w:tcPr>
          <w:p>
            <w:pPr>
              <w:spacing w:line="360" w:lineRule="exact"/>
              <w:rPr>
                <w:rFonts w:eastAsia="仿宋_GB2312"/>
                <w:sz w:val="24"/>
              </w:rPr>
            </w:pPr>
            <w:r>
              <w:rPr>
                <w:rFonts w:hint="eastAsia" w:eastAsia="仿宋_GB2312"/>
                <w:sz w:val="24"/>
              </w:rPr>
              <w:t>所聘评估员和评估质控员应当符合市民政部门规定的要求</w:t>
            </w:r>
          </w:p>
        </w:tc>
        <w:tc>
          <w:tcPr>
            <w:tcW w:w="5984" w:type="dxa"/>
            <w:noWrap w:val="0"/>
            <w:vAlign w:val="center"/>
          </w:tcPr>
          <w:p>
            <w:pPr>
              <w:spacing w:line="360" w:lineRule="exact"/>
              <w:rPr>
                <w:rFonts w:hint="default" w:eastAsia="仿宋_GB2312"/>
                <w:sz w:val="24"/>
                <w:lang w:val="en-US" w:eastAsia="zh-CN"/>
              </w:rPr>
            </w:pPr>
            <w:r>
              <w:rPr>
                <w:rFonts w:hint="eastAsia" w:eastAsia="仿宋_GB2312"/>
                <w:sz w:val="24"/>
                <w:lang w:val="en-US" w:eastAsia="zh-CN"/>
              </w:rPr>
              <w:t>提供所聘评估员和评估质控员应当符合市民政部门规定，并取得广州市卫建委部门核发的老年人照护需求综合评估培训资格证书。</w:t>
            </w:r>
          </w:p>
        </w:tc>
        <w:tc>
          <w:tcPr>
            <w:tcW w:w="1364" w:type="dxa"/>
            <w:noWrap w:val="0"/>
            <w:vAlign w:val="center"/>
          </w:tcPr>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jc w:val="center"/>
        </w:trPr>
        <w:tc>
          <w:tcPr>
            <w:tcW w:w="796" w:type="dxa"/>
            <w:noWrap w:val="0"/>
            <w:vAlign w:val="center"/>
          </w:tcPr>
          <w:p>
            <w:pPr>
              <w:spacing w:line="360" w:lineRule="exact"/>
              <w:jc w:val="center"/>
              <w:rPr>
                <w:rFonts w:eastAsia="仿宋_GB2312"/>
                <w:color w:val="auto"/>
                <w:sz w:val="24"/>
              </w:rPr>
            </w:pPr>
            <w:r>
              <w:rPr>
                <w:rFonts w:eastAsia="仿宋_GB2312"/>
                <w:color w:val="auto"/>
                <w:sz w:val="24"/>
              </w:rPr>
              <w:t>6</w:t>
            </w:r>
          </w:p>
        </w:tc>
        <w:tc>
          <w:tcPr>
            <w:tcW w:w="5671" w:type="dxa"/>
            <w:noWrap w:val="0"/>
            <w:vAlign w:val="center"/>
          </w:tcPr>
          <w:p>
            <w:pPr>
              <w:spacing w:line="360" w:lineRule="exact"/>
              <w:rPr>
                <w:rFonts w:ascii="Times New Roman" w:hAnsi="Times New Roman" w:eastAsia="仿宋_GB2312" w:cs="Times New Roman"/>
                <w:color w:val="auto"/>
                <w:kern w:val="2"/>
                <w:sz w:val="24"/>
                <w:szCs w:val="24"/>
                <w:lang w:val="en-US" w:eastAsia="zh-CN" w:bidi="ar-SA"/>
              </w:rPr>
            </w:pPr>
            <w:r>
              <w:rPr>
                <w:rFonts w:hint="eastAsia" w:eastAsia="仿宋_GB2312"/>
                <w:color w:val="auto"/>
                <w:sz w:val="24"/>
              </w:rPr>
              <w:t>已承接同一区域内政府购买居家养老服务项目或老年人照</w:t>
            </w:r>
            <w:r>
              <w:rPr>
                <w:rFonts w:hint="eastAsia" w:eastAsia="仿宋_GB2312"/>
                <w:color w:val="auto"/>
                <w:sz w:val="24"/>
                <w:lang w:val="en-US" w:eastAsia="zh-CN"/>
              </w:rPr>
              <w:t>护</w:t>
            </w:r>
            <w:r>
              <w:rPr>
                <w:rFonts w:hint="eastAsia" w:eastAsia="仿宋_GB2312"/>
                <w:color w:val="auto"/>
                <w:sz w:val="24"/>
              </w:rPr>
              <w:t>需求</w:t>
            </w:r>
            <w:r>
              <w:rPr>
                <w:rFonts w:hint="eastAsia" w:eastAsia="仿宋_GB2312"/>
                <w:color w:val="auto"/>
                <w:sz w:val="24"/>
                <w:lang w:val="en-US" w:eastAsia="zh-CN"/>
              </w:rPr>
              <w:t>综合</w:t>
            </w:r>
            <w:r>
              <w:rPr>
                <w:rFonts w:hint="eastAsia" w:eastAsia="仿宋_GB2312"/>
                <w:color w:val="auto"/>
                <w:sz w:val="24"/>
              </w:rPr>
              <w:t>评估第三方评价项目的服务机构，在合同期限内不得同时承接本区行政区域内的老年人照</w:t>
            </w:r>
            <w:r>
              <w:rPr>
                <w:rFonts w:hint="eastAsia" w:eastAsia="仿宋_GB2312"/>
                <w:color w:val="auto"/>
                <w:sz w:val="24"/>
                <w:lang w:val="en-US" w:eastAsia="zh-CN"/>
              </w:rPr>
              <w:t>护</w:t>
            </w:r>
            <w:r>
              <w:rPr>
                <w:rFonts w:hint="eastAsia" w:eastAsia="仿宋_GB2312"/>
                <w:color w:val="auto"/>
                <w:sz w:val="24"/>
              </w:rPr>
              <w:t>需求</w:t>
            </w:r>
            <w:r>
              <w:rPr>
                <w:rFonts w:hint="eastAsia" w:eastAsia="仿宋_GB2312"/>
                <w:color w:val="auto"/>
                <w:sz w:val="24"/>
                <w:lang w:val="en-US" w:eastAsia="zh-CN"/>
              </w:rPr>
              <w:t>综合</w:t>
            </w:r>
            <w:r>
              <w:rPr>
                <w:rFonts w:hint="eastAsia" w:eastAsia="仿宋_GB2312"/>
                <w:color w:val="auto"/>
                <w:sz w:val="24"/>
              </w:rPr>
              <w:t>评估项目。</w:t>
            </w:r>
          </w:p>
        </w:tc>
        <w:tc>
          <w:tcPr>
            <w:tcW w:w="5984" w:type="dxa"/>
            <w:noWrap w:val="0"/>
            <w:vAlign w:val="center"/>
          </w:tcPr>
          <w:p>
            <w:pPr>
              <w:spacing w:line="360" w:lineRule="exact"/>
              <w:rPr>
                <w:rFonts w:ascii="Times New Roman" w:hAnsi="Times New Roman" w:eastAsia="仿宋_GB2312" w:cs="Times New Roman"/>
                <w:color w:val="auto"/>
                <w:kern w:val="2"/>
                <w:sz w:val="24"/>
                <w:szCs w:val="24"/>
                <w:lang w:val="en-US" w:eastAsia="zh-CN" w:bidi="ar-SA"/>
              </w:rPr>
            </w:pPr>
            <w:r>
              <w:rPr>
                <w:rFonts w:hint="eastAsia" w:eastAsia="仿宋_GB2312"/>
                <w:color w:val="auto"/>
                <w:sz w:val="24"/>
              </w:rPr>
              <w:t>提供无承接同一行政区域内的居家养老服务项目</w:t>
            </w:r>
            <w:r>
              <w:rPr>
                <w:rFonts w:hint="eastAsia" w:eastAsia="仿宋_GB2312"/>
                <w:color w:val="auto"/>
                <w:sz w:val="24"/>
                <w:lang w:val="en-US" w:eastAsia="zh-CN"/>
              </w:rPr>
              <w:t>或</w:t>
            </w:r>
            <w:r>
              <w:rPr>
                <w:rFonts w:hint="eastAsia" w:eastAsia="仿宋_GB2312"/>
                <w:color w:val="auto"/>
                <w:sz w:val="24"/>
              </w:rPr>
              <w:t>老年人照</w:t>
            </w:r>
            <w:r>
              <w:rPr>
                <w:rFonts w:hint="eastAsia" w:eastAsia="仿宋_GB2312"/>
                <w:color w:val="auto"/>
                <w:sz w:val="24"/>
                <w:lang w:val="en-US" w:eastAsia="zh-CN"/>
              </w:rPr>
              <w:t>护</w:t>
            </w:r>
            <w:r>
              <w:rPr>
                <w:rFonts w:hint="eastAsia" w:eastAsia="仿宋_GB2312"/>
                <w:color w:val="auto"/>
                <w:sz w:val="24"/>
              </w:rPr>
              <w:t>需求</w:t>
            </w:r>
            <w:r>
              <w:rPr>
                <w:rFonts w:hint="eastAsia" w:eastAsia="仿宋_GB2312"/>
                <w:color w:val="auto"/>
                <w:sz w:val="24"/>
                <w:lang w:val="en-US" w:eastAsia="zh-CN"/>
              </w:rPr>
              <w:t>综合</w:t>
            </w:r>
            <w:r>
              <w:rPr>
                <w:rFonts w:hint="eastAsia" w:eastAsia="仿宋_GB2312"/>
                <w:color w:val="auto"/>
                <w:sz w:val="24"/>
              </w:rPr>
              <w:t>评估第三方评价项目承诺函或声明。</w:t>
            </w:r>
          </w:p>
        </w:tc>
        <w:tc>
          <w:tcPr>
            <w:tcW w:w="1364" w:type="dxa"/>
            <w:noWrap w:val="0"/>
            <w:vAlign w:val="center"/>
          </w:tcPr>
          <w:p>
            <w:pPr>
              <w:keepNext/>
              <w:keepLines/>
              <w:spacing w:before="260" w:after="260"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jc w:val="center"/>
        </w:trPr>
        <w:tc>
          <w:tcPr>
            <w:tcW w:w="796" w:type="dxa"/>
            <w:noWrap w:val="0"/>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7</w:t>
            </w:r>
          </w:p>
        </w:tc>
        <w:tc>
          <w:tcPr>
            <w:tcW w:w="5671" w:type="dxa"/>
            <w:noWrap w:val="0"/>
            <w:vAlign w:val="center"/>
          </w:tcPr>
          <w:p>
            <w:pPr>
              <w:keepNext/>
              <w:keepLines/>
              <w:spacing w:before="260" w:after="260" w:line="360" w:lineRule="exact"/>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近3年内无重大违法记录，未被列入严重违法失信名单。</w:t>
            </w:r>
          </w:p>
        </w:tc>
        <w:tc>
          <w:tcPr>
            <w:tcW w:w="5984" w:type="dxa"/>
            <w:noWrap w:val="0"/>
            <w:vAlign w:val="center"/>
          </w:tcPr>
          <w:p>
            <w:pPr>
              <w:spacing w:line="360" w:lineRule="exact"/>
              <w:rPr>
                <w:rFonts w:ascii="Times New Roman" w:hAnsi="Times New Roman" w:eastAsia="仿宋_GB2312" w:cs="Times New Roman"/>
                <w:kern w:val="2"/>
                <w:sz w:val="24"/>
                <w:szCs w:val="24"/>
                <w:lang w:val="en-US" w:eastAsia="zh-CN" w:bidi="ar-SA"/>
              </w:rPr>
            </w:pPr>
            <w:r>
              <w:rPr>
                <w:rFonts w:hint="eastAsia" w:eastAsia="仿宋_GB2312"/>
                <w:sz w:val="24"/>
                <w:lang w:val="en-US" w:eastAsia="zh-CN"/>
              </w:rPr>
              <w:t>提供</w:t>
            </w:r>
            <w:r>
              <w:rPr>
                <w:rFonts w:eastAsia="仿宋_GB2312"/>
                <w:sz w:val="24"/>
              </w:rPr>
              <w:t>“</w:t>
            </w:r>
            <w:r>
              <w:rPr>
                <w:rFonts w:hint="eastAsia" w:eastAsia="仿宋_GB2312"/>
                <w:sz w:val="24"/>
              </w:rPr>
              <w:t>信用中国</w:t>
            </w:r>
            <w:r>
              <w:rPr>
                <w:rFonts w:eastAsia="仿宋_GB2312"/>
                <w:sz w:val="24"/>
              </w:rPr>
              <w:t>”</w:t>
            </w:r>
            <w:r>
              <w:rPr>
                <w:rFonts w:hint="eastAsia" w:eastAsia="仿宋_GB2312"/>
                <w:sz w:val="24"/>
              </w:rPr>
              <w:t>（</w:t>
            </w:r>
            <w:r>
              <w:rPr>
                <w:rFonts w:eastAsia="仿宋_GB2312"/>
                <w:sz w:val="24"/>
              </w:rPr>
              <w:t>www.creditchina.gov.cn</w:t>
            </w:r>
            <w:r>
              <w:rPr>
                <w:rFonts w:hint="eastAsia" w:eastAsia="仿宋_GB2312"/>
                <w:sz w:val="24"/>
              </w:rPr>
              <w:t>）和中国政府采购网（</w:t>
            </w:r>
            <w:r>
              <w:rPr>
                <w:rFonts w:eastAsia="仿宋_GB2312"/>
                <w:sz w:val="24"/>
              </w:rPr>
              <w:t>www.ccgp.gov.cn</w:t>
            </w:r>
            <w:r>
              <w:rPr>
                <w:rFonts w:hint="eastAsia" w:eastAsia="仿宋_GB2312"/>
                <w:sz w:val="24"/>
              </w:rPr>
              <w:t>）查询的信用记录，若暂无信息记录，投标人须提供</w:t>
            </w:r>
            <w:r>
              <w:rPr>
                <w:rFonts w:eastAsia="仿宋_GB2312"/>
                <w:sz w:val="24"/>
              </w:rPr>
              <w:t>“</w:t>
            </w:r>
            <w:r>
              <w:rPr>
                <w:rFonts w:hint="eastAsia" w:eastAsia="仿宋_GB2312"/>
                <w:sz w:val="24"/>
              </w:rPr>
              <w:t>参加政府采购活动前三年内，在经营活动中没有重大违法记录</w:t>
            </w:r>
            <w:r>
              <w:rPr>
                <w:rFonts w:eastAsia="仿宋_GB2312"/>
                <w:sz w:val="24"/>
              </w:rPr>
              <w:t>”</w:t>
            </w:r>
            <w:r>
              <w:rPr>
                <w:rFonts w:hint="eastAsia" w:eastAsia="仿宋_GB2312"/>
                <w:sz w:val="24"/>
              </w:rPr>
              <w:t>声明函原件。</w:t>
            </w:r>
          </w:p>
        </w:tc>
        <w:tc>
          <w:tcPr>
            <w:tcW w:w="1364" w:type="dxa"/>
            <w:noWrap w:val="0"/>
            <w:vAlign w:val="center"/>
          </w:tcPr>
          <w:p>
            <w:pPr>
              <w:keepNext/>
              <w:keepLines/>
              <w:spacing w:before="260" w:after="260"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796" w:type="dxa"/>
            <w:noWrap w:val="0"/>
            <w:vAlign w:val="center"/>
          </w:tcPr>
          <w:p>
            <w:pPr>
              <w:spacing w:line="360" w:lineRule="exact"/>
              <w:jc w:val="center"/>
              <w:rPr>
                <w:rFonts w:hint="eastAsia" w:eastAsia="仿宋_GB2312"/>
                <w:color w:val="FF0000"/>
                <w:sz w:val="24"/>
                <w:lang w:eastAsia="zh-CN"/>
              </w:rPr>
            </w:pPr>
            <w:r>
              <w:rPr>
                <w:rFonts w:hint="eastAsia" w:eastAsia="仿宋_GB2312"/>
                <w:sz w:val="24"/>
                <w:lang w:val="en-US" w:eastAsia="zh-CN"/>
              </w:rPr>
              <w:t>8</w:t>
            </w:r>
          </w:p>
        </w:tc>
        <w:tc>
          <w:tcPr>
            <w:tcW w:w="5671" w:type="dxa"/>
            <w:noWrap w:val="0"/>
            <w:vAlign w:val="center"/>
          </w:tcPr>
          <w:p>
            <w:pPr>
              <w:spacing w:line="360" w:lineRule="exact"/>
              <w:rPr>
                <w:rFonts w:ascii="Times New Roman" w:hAnsi="Times New Roman" w:eastAsia="仿宋_GB2312" w:cs="Times New Roman"/>
                <w:kern w:val="2"/>
                <w:sz w:val="24"/>
                <w:szCs w:val="24"/>
                <w:lang w:val="en-US" w:eastAsia="zh-CN" w:bidi="ar-SA"/>
              </w:rPr>
            </w:pPr>
            <w:r>
              <w:rPr>
                <w:rFonts w:hint="eastAsia" w:eastAsia="仿宋_GB2312"/>
                <w:sz w:val="24"/>
              </w:rPr>
              <w:t>法律、法规规定的其他条件。</w:t>
            </w:r>
          </w:p>
        </w:tc>
        <w:tc>
          <w:tcPr>
            <w:tcW w:w="5984" w:type="dxa"/>
            <w:noWrap w:val="0"/>
            <w:vAlign w:val="center"/>
          </w:tcPr>
          <w:p>
            <w:pPr>
              <w:spacing w:line="360" w:lineRule="exact"/>
              <w:rPr>
                <w:rFonts w:ascii="Times New Roman" w:hAnsi="Times New Roman" w:eastAsia="仿宋_GB2312" w:cs="Times New Roman"/>
                <w:kern w:val="2"/>
                <w:sz w:val="24"/>
                <w:szCs w:val="24"/>
                <w:lang w:val="en-US" w:eastAsia="zh-CN" w:bidi="ar-SA"/>
              </w:rPr>
            </w:pPr>
            <w:r>
              <w:rPr>
                <w:rFonts w:hint="eastAsia" w:eastAsia="仿宋_GB2312"/>
                <w:sz w:val="24"/>
              </w:rPr>
              <w:t>按照有关法律、法规提交其他有效证明资料。</w:t>
            </w:r>
          </w:p>
        </w:tc>
        <w:tc>
          <w:tcPr>
            <w:tcW w:w="1364" w:type="dxa"/>
            <w:noWrap w:val="0"/>
            <w:vAlign w:val="center"/>
          </w:tcPr>
          <w:p>
            <w:pPr>
              <w:keepNext/>
              <w:keepLines/>
              <w:spacing w:before="260" w:after="260" w:line="360" w:lineRule="exact"/>
              <w:jc w:val="center"/>
              <w:rPr>
                <w:rFonts w:eastAsia="仿宋_GB2312"/>
                <w:color w:val="FF0000"/>
                <w:sz w:val="24"/>
              </w:rPr>
            </w:pPr>
          </w:p>
        </w:tc>
      </w:tr>
    </w:tbl>
    <w:p>
      <w:pPr>
        <w:pStyle w:val="9"/>
        <w:tabs>
          <w:tab w:val="left" w:pos="1418"/>
        </w:tabs>
        <w:spacing w:line="560" w:lineRule="exact"/>
        <w:ind w:firstLine="0" w:firstLineChars="0"/>
        <w:jc w:val="left"/>
        <w:rPr>
          <w:rStyle w:val="8"/>
          <w:rFonts w:ascii="Times New Roman" w:hAnsi="Times New Roman"/>
          <w:color w:val="auto"/>
          <w:sz w:val="32"/>
          <w:szCs w:val="32"/>
          <w:u w:val="none"/>
        </w:rPr>
      </w:pPr>
    </w:p>
    <w:p>
      <w:pPr>
        <w:keepNext w:val="0"/>
        <w:keepLines w:val="0"/>
        <w:pageBreakBefore w:val="0"/>
        <w:kinsoku/>
        <w:wordWrap/>
        <w:overflowPunct/>
        <w:topLinePunct w:val="0"/>
        <w:bidi w:val="0"/>
        <w:adjustRightInd/>
        <w:snapToGrid/>
        <w:textAlignment w:val="auto"/>
        <w:rPr>
          <w:rFonts w:hint="eastAsia" w:eastAsia="仿宋_GB231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1MDE0MTA0MWU5ZTc4NTAyMzVlMzdkZTA1ZjU2OWQifQ=="/>
  </w:docVars>
  <w:rsids>
    <w:rsidRoot w:val="726B3AF7"/>
    <w:rsid w:val="0A53283B"/>
    <w:rsid w:val="0F6250F6"/>
    <w:rsid w:val="19C169D0"/>
    <w:rsid w:val="208863EE"/>
    <w:rsid w:val="224C4D6E"/>
    <w:rsid w:val="2309065C"/>
    <w:rsid w:val="2592462D"/>
    <w:rsid w:val="2B0636DF"/>
    <w:rsid w:val="34A911F0"/>
    <w:rsid w:val="361A6EAA"/>
    <w:rsid w:val="3B692505"/>
    <w:rsid w:val="3E776063"/>
    <w:rsid w:val="4606606A"/>
    <w:rsid w:val="468A764A"/>
    <w:rsid w:val="47BC1D7E"/>
    <w:rsid w:val="54EE427D"/>
    <w:rsid w:val="574A5644"/>
    <w:rsid w:val="5BC15E62"/>
    <w:rsid w:val="5E3177CB"/>
    <w:rsid w:val="661A40BE"/>
    <w:rsid w:val="66380C38"/>
    <w:rsid w:val="67844C1F"/>
    <w:rsid w:val="6D812D08"/>
    <w:rsid w:val="726B3AF7"/>
    <w:rsid w:val="7F326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5"/>
    <w:basedOn w:val="1"/>
    <w:qFormat/>
    <w:uiPriority w:val="0"/>
    <w:pPr>
      <w:spacing w:line="240" w:lineRule="auto"/>
      <w:ind w:firstLine="200" w:firstLineChars="200"/>
    </w:pPr>
    <w:rPr>
      <w:rFonts w:hint="eastAsia" w:ascii="Times New Roman" w:hAnsi="Times New Roman" w:eastAsia="宋体" w:cs="Times New Roman"/>
      <w:sz w:val="24"/>
      <w:szCs w:val="22"/>
    </w:r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paragraph" w:styleId="4">
    <w:name w:val="Normal (Web)"/>
    <w:basedOn w:val="1"/>
    <w:qFormat/>
    <w:uiPriority w:val="99"/>
    <w:pPr>
      <w:spacing w:before="100" w:beforeAutospacing="1" w:after="100" w:afterAutospacing="1"/>
      <w:jc w:val="left"/>
    </w:pPr>
    <w:rPr>
      <w:kern w:val="0"/>
      <w:sz w:val="24"/>
    </w:rPr>
  </w:style>
  <w:style w:type="character" w:styleId="7">
    <w:name w:val="page number"/>
    <w:qFormat/>
    <w:uiPriority w:val="0"/>
    <w:rPr>
      <w:rFonts w:eastAsia="仿宋_GB2312"/>
      <w:kern w:val="24"/>
      <w:sz w:val="24"/>
      <w:szCs w:val="32"/>
    </w:rPr>
  </w:style>
  <w:style w:type="character" w:styleId="8">
    <w:name w:val="Hyperlink"/>
    <w:qFormat/>
    <w:uiPriority w:val="99"/>
    <w:rPr>
      <w:rFonts w:eastAsia="仿宋_GB2312"/>
      <w:color w:val="0000FF"/>
      <w:spacing w:val="0"/>
      <w:w w:val="100"/>
      <w:kern w:val="24"/>
      <w:sz w:val="24"/>
      <w:szCs w:val="21"/>
      <w:u w:val="single"/>
    </w:rPr>
  </w:style>
  <w:style w:type="paragraph" w:customStyle="1" w:styleId="9">
    <w:name w:val="段"/>
    <w:basedOn w:val="1"/>
    <w:qFormat/>
    <w:uiPriority w:val="0"/>
    <w:pPr>
      <w:widowControl/>
      <w:tabs>
        <w:tab w:val="center" w:pos="4201"/>
        <w:tab w:val="right" w:leader="dot" w:pos="9298"/>
      </w:tabs>
      <w:autoSpaceDE w:val="0"/>
      <w:autoSpaceDN w:val="0"/>
      <w:ind w:firstLine="420" w:firstLineChars="200"/>
    </w:pPr>
    <w:rPr>
      <w:rFonts w:ascii="宋体" w:hAnsi="宋体"/>
      <w:kern w:val="24"/>
      <w:sz w:val="20"/>
      <w:szCs w:val="32"/>
    </w:rPr>
  </w:style>
  <w:style w:type="paragraph" w:customStyle="1" w:styleId="10">
    <w:name w:val="章标题"/>
    <w:basedOn w:val="1"/>
    <w:next w:val="9"/>
    <w:qFormat/>
    <w:uiPriority w:val="0"/>
    <w:pPr>
      <w:widowControl/>
      <w:tabs>
        <w:tab w:val="left" w:pos="0"/>
      </w:tabs>
      <w:spacing w:beforeLines="100" w:afterLines="100"/>
      <w:outlineLvl w:val="1"/>
    </w:pPr>
    <w:rPr>
      <w:rFonts w:hint="eastAsia" w:ascii="黑体" w:eastAsia="黑体"/>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2021-03-24T07:36:00Z</dcterms:created>
  <dc:creator>J1395545971</dc:creator>
  <cp:lastModifiedBy>郭燕芬</cp:lastModifiedBy>
  <cp:lastPrinted>2021-03-25T03:14:00Z</cp:lastPrinted>
  <dcterms:modified xsi:type="dcterms:W3CDTF">2024-04-02T09:07:59Z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B1B501FACFF14F23823A9D58DE58B5AB_13</vt:lpwstr>
  </property>
  <property fmtid="{D5CDD505-2E9C-101B-9397-08002B2CF9AE}" pid="4" name="KSOSaveFontToCloudKey">
    <vt:lpwstr>336877502_btnclosed</vt:lpwstr>
  </property>
</Properties>
</file>