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pStyle w:val="12"/>
        <w:ind w:left="0" w:firstLine="0" w:firstLineChars="0"/>
        <w:rPr>
          <w:rFonts w:hint="default" w:ascii="Times New Roman" w:hAnsi="Times New Roman" w:eastAsia="黑体" w:cs="Times New Roman"/>
          <w:sz w:val="32"/>
          <w:szCs w:val="32"/>
          <w:highlight w:val="none"/>
          <w:lang w:val="en-US" w:eastAsia="zh-CN"/>
        </w:rPr>
      </w:pPr>
    </w:p>
    <w:p>
      <w:pPr>
        <w:pageBreakBefore w:val="0"/>
        <w:kinsoku/>
        <w:topLinePunct w:val="0"/>
        <w:bidi w:val="0"/>
        <w:spacing w:beforeLines="0" w:afterLines="0" w:line="600" w:lineRule="exact"/>
        <w:ind w:right="0" w:rightChars="0"/>
        <w:jc w:val="center"/>
        <w:textAlignment w:val="auto"/>
        <w:rPr>
          <w:rFonts w:hint="default" w:ascii="Times New Roman" w:hAnsi="Times New Roman" w:eastAsia="方正小标宋_GBK" w:cs="Times New Roman"/>
          <w:color w:val="auto"/>
          <w:spacing w:val="-11"/>
          <w:sz w:val="44"/>
          <w:szCs w:val="44"/>
          <w:highlight w:val="none"/>
        </w:rPr>
      </w:pPr>
      <w:r>
        <w:rPr>
          <w:rFonts w:hint="default" w:ascii="Times New Roman" w:hAnsi="Times New Roman" w:eastAsia="方正小标宋_GBK" w:cs="Times New Roman"/>
          <w:b w:val="0"/>
          <w:bCs w:val="0"/>
          <w:color w:val="auto"/>
          <w:spacing w:val="-11"/>
          <w:kern w:val="2"/>
          <w:sz w:val="44"/>
          <w:szCs w:val="44"/>
          <w:highlight w:val="none"/>
          <w:lang w:eastAsia="zh-CN"/>
        </w:rPr>
        <w:t>天河区</w:t>
      </w:r>
      <w:r>
        <w:rPr>
          <w:rFonts w:hint="default" w:ascii="Times New Roman" w:hAnsi="Times New Roman" w:eastAsia="方正小标宋_GBK" w:cs="Times New Roman"/>
          <w:color w:val="auto"/>
          <w:spacing w:val="-11"/>
          <w:sz w:val="44"/>
          <w:szCs w:val="44"/>
          <w:highlight w:val="none"/>
          <w:lang w:val="en-US" w:eastAsia="zh-CN"/>
        </w:rPr>
        <w:t>2024年焕新惠民</w:t>
      </w:r>
      <w:r>
        <w:rPr>
          <w:rFonts w:hint="default" w:ascii="Times New Roman" w:hAnsi="Times New Roman" w:eastAsia="方正小标宋_GBK" w:cs="Times New Roman"/>
          <w:color w:val="auto"/>
          <w:spacing w:val="-11"/>
          <w:sz w:val="44"/>
          <w:szCs w:val="44"/>
          <w:highlight w:val="none"/>
        </w:rPr>
        <w:t>促消费</w:t>
      </w:r>
      <w:r>
        <w:rPr>
          <w:rFonts w:hint="default" w:ascii="Times New Roman" w:hAnsi="Times New Roman" w:eastAsia="方正小标宋_GBK" w:cs="Times New Roman"/>
          <w:color w:val="auto"/>
          <w:spacing w:val="-11"/>
          <w:sz w:val="44"/>
          <w:szCs w:val="44"/>
          <w:highlight w:val="none"/>
          <w:lang w:eastAsia="zh-CN"/>
        </w:rPr>
        <w:t>专项</w:t>
      </w:r>
      <w:r>
        <w:rPr>
          <w:rFonts w:hint="default" w:ascii="Times New Roman" w:hAnsi="Times New Roman" w:eastAsia="方正小标宋_GBK" w:cs="Times New Roman"/>
          <w:color w:val="auto"/>
          <w:spacing w:val="-11"/>
          <w:sz w:val="44"/>
          <w:szCs w:val="44"/>
          <w:highlight w:val="none"/>
        </w:rPr>
        <w:t>活动</w:t>
      </w:r>
    </w:p>
    <w:p>
      <w:pPr>
        <w:pageBreakBefore w:val="0"/>
        <w:kinsoku/>
        <w:topLinePunct w:val="0"/>
        <w:bidi w:val="0"/>
        <w:spacing w:beforeLines="0" w:afterLines="0" w:line="600" w:lineRule="exact"/>
        <w:ind w:right="0" w:rightChars="0"/>
        <w:jc w:val="center"/>
        <w:textAlignment w:val="auto"/>
        <w:rPr>
          <w:rFonts w:hint="default" w:ascii="Times New Roman" w:hAnsi="Times New Roman" w:eastAsia="方正小标宋_GBK" w:cs="Times New Roman"/>
          <w:color w:val="auto"/>
          <w:spacing w:val="-11"/>
          <w:sz w:val="44"/>
          <w:szCs w:val="44"/>
          <w:highlight w:val="none"/>
        </w:rPr>
      </w:pPr>
      <w:r>
        <w:rPr>
          <w:rFonts w:hint="default" w:ascii="Times New Roman" w:hAnsi="Times New Roman" w:eastAsia="方正小标宋_GBK" w:cs="Times New Roman"/>
          <w:color w:val="auto"/>
          <w:spacing w:val="-11"/>
          <w:sz w:val="44"/>
          <w:szCs w:val="44"/>
          <w:highlight w:val="none"/>
          <w:lang w:eastAsia="zh-CN"/>
        </w:rPr>
        <w:t>（</w:t>
      </w:r>
      <w:r>
        <w:rPr>
          <w:rFonts w:hint="default" w:ascii="Times New Roman" w:hAnsi="Times New Roman" w:eastAsia="方正小标宋_GBK" w:cs="Times New Roman"/>
          <w:color w:val="auto"/>
          <w:spacing w:val="-11"/>
          <w:sz w:val="44"/>
          <w:szCs w:val="44"/>
          <w:highlight w:val="none"/>
          <w:lang w:val="en-US" w:eastAsia="zh-CN"/>
        </w:rPr>
        <w:t>第一阶段</w:t>
      </w:r>
      <w:r>
        <w:rPr>
          <w:rFonts w:hint="default" w:ascii="Times New Roman" w:hAnsi="Times New Roman" w:eastAsia="方正小标宋_GBK" w:cs="Times New Roman"/>
          <w:color w:val="auto"/>
          <w:spacing w:val="-11"/>
          <w:sz w:val="44"/>
          <w:szCs w:val="44"/>
          <w:highlight w:val="none"/>
          <w:lang w:eastAsia="zh-CN"/>
        </w:rPr>
        <w:t>）</w:t>
      </w:r>
      <w:r>
        <w:rPr>
          <w:rFonts w:hint="default" w:ascii="Times New Roman" w:hAnsi="Times New Roman" w:eastAsia="方正小标宋_GBK" w:cs="Times New Roman"/>
          <w:color w:val="auto"/>
          <w:spacing w:val="-11"/>
          <w:sz w:val="44"/>
          <w:szCs w:val="44"/>
          <w:highlight w:val="none"/>
        </w:rPr>
        <w:t>工作方案</w:t>
      </w:r>
    </w:p>
    <w:p>
      <w:pPr>
        <w:pStyle w:val="2"/>
        <w:pageBreakBefore w:val="0"/>
        <w:widowControl/>
        <w:kinsoku/>
        <w:topLinePunct w:val="0"/>
        <w:bidi w:val="0"/>
        <w:spacing w:beforeLines="0" w:afterLines="0" w:line="400" w:lineRule="exact"/>
        <w:ind w:right="0" w:rightChars="0" w:firstLineChars="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楷体" w:cs="Times New Roman"/>
          <w:b w:val="0"/>
          <w:bCs w:val="0"/>
          <w:sz w:val="32"/>
          <w:szCs w:val="32"/>
          <w:highlight w:val="none"/>
          <w:lang w:val="en-US" w:eastAsia="zh-CN"/>
        </w:rPr>
        <w:t>（征求意见稿）</w:t>
      </w:r>
    </w:p>
    <w:p>
      <w:pPr>
        <w:pageBreakBefore w:val="0"/>
        <w:widowControl/>
        <w:kinsoku/>
        <w:topLinePunct w:val="0"/>
        <w:bidi w:val="0"/>
        <w:spacing w:beforeLines="0" w:afterLines="0" w:line="40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p>
    <w:p>
      <w:pPr>
        <w:pageBreakBefore w:val="0"/>
        <w:widowControl/>
        <w:kinsoku/>
        <w:topLinePunct w:val="0"/>
        <w:bidi w:val="0"/>
        <w:spacing w:beforeLines="0" w:afterLines="0"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为深入贯彻落实</w:t>
      </w:r>
      <w:r>
        <w:rPr>
          <w:rFonts w:hint="default" w:ascii="Times New Roman" w:hAnsi="Times New Roman" w:eastAsia="仿宋_GB2312" w:cs="Times New Roman"/>
          <w:sz w:val="32"/>
          <w:szCs w:val="32"/>
          <w:highlight w:val="none"/>
          <w:lang w:val="en-US" w:eastAsia="zh-CN"/>
        </w:rPr>
        <w:t>国务院印发的《推动大规模设备更新和消费品以旧换新行动方案》</w:t>
      </w:r>
      <w:r>
        <w:rPr>
          <w:rFonts w:hint="default" w:ascii="Times New Roman" w:hAnsi="Times New Roman" w:eastAsia="仿宋_GB2312" w:cs="Times New Roman"/>
          <w:sz w:val="32"/>
          <w:szCs w:val="32"/>
          <w:highlight w:val="none"/>
          <w:lang w:val="en-US" w:eastAsia="zh-CN"/>
        </w:rPr>
        <w:t>，认真落实商务部2024“消费促进年”各项要求，</w:t>
      </w:r>
      <w:r>
        <w:rPr>
          <w:rFonts w:hint="default" w:ascii="Times New Roman" w:hAnsi="Times New Roman" w:eastAsia="仿宋_GB2312" w:cs="Times New Roman"/>
          <w:sz w:val="32"/>
          <w:szCs w:val="32"/>
          <w:highlight w:val="none"/>
          <w:lang w:val="en-US" w:eastAsia="zh-CN"/>
        </w:rPr>
        <w:t>充分发挥汽车在消费市场“顶梁柱”作用，重点推动绿色智能家电及家居消费焕新，切实</w:t>
      </w:r>
      <w:r>
        <w:rPr>
          <w:rFonts w:hint="default" w:ascii="Times New Roman" w:hAnsi="Times New Roman" w:eastAsia="仿宋_GB2312" w:cs="Times New Roman"/>
          <w:color w:val="auto"/>
          <w:kern w:val="0"/>
          <w:sz w:val="32"/>
          <w:szCs w:val="32"/>
          <w:highlight w:val="none"/>
        </w:rPr>
        <w:t>增强</w:t>
      </w:r>
      <w:r>
        <w:rPr>
          <w:rFonts w:hint="default" w:ascii="Times New Roman" w:hAnsi="Times New Roman" w:eastAsia="仿宋_GB2312" w:cs="Times New Roman"/>
          <w:color w:val="auto"/>
          <w:kern w:val="0"/>
          <w:sz w:val="32"/>
          <w:szCs w:val="32"/>
          <w:highlight w:val="none"/>
          <w:lang w:eastAsia="zh-CN"/>
        </w:rPr>
        <w:t>居民生活性</w:t>
      </w:r>
      <w:r>
        <w:rPr>
          <w:rFonts w:hint="default" w:ascii="Times New Roman" w:hAnsi="Times New Roman" w:eastAsia="仿宋_GB2312" w:cs="Times New Roman"/>
          <w:color w:val="auto"/>
          <w:kern w:val="0"/>
          <w:sz w:val="32"/>
          <w:szCs w:val="32"/>
          <w:highlight w:val="none"/>
        </w:rPr>
        <w:t>消费动能，提振消费信心，推动我区消费市场高质量发展，助力国际消费中心城市建设，特制定</w:t>
      </w:r>
      <w:r>
        <w:rPr>
          <w:rFonts w:hint="default" w:ascii="Times New Roman" w:hAnsi="Times New Roman" w:eastAsia="仿宋_GB2312" w:cs="Times New Roman"/>
          <w:color w:val="auto"/>
          <w:kern w:val="0"/>
          <w:sz w:val="32"/>
          <w:szCs w:val="32"/>
          <w:highlight w:val="none"/>
          <w:lang w:val="en-US" w:eastAsia="zh-CN"/>
        </w:rPr>
        <w:t>本</w:t>
      </w:r>
      <w:r>
        <w:rPr>
          <w:rFonts w:hint="default" w:ascii="Times New Roman" w:hAnsi="Times New Roman" w:eastAsia="仿宋_GB2312" w:cs="Times New Roman"/>
          <w:color w:val="auto"/>
          <w:kern w:val="0"/>
          <w:sz w:val="32"/>
          <w:szCs w:val="32"/>
          <w:highlight w:val="none"/>
        </w:rPr>
        <w:t>工作方案。</w:t>
      </w:r>
    </w:p>
    <w:p>
      <w:pPr>
        <w:pageBreakBefore w:val="0"/>
        <w:numPr>
          <w:ilvl w:val="0"/>
          <w:numId w:val="0"/>
        </w:numPr>
        <w:kinsoku/>
        <w:topLinePunct w:val="0"/>
        <w:bidi w:val="0"/>
        <w:spacing w:beforeLines="0" w:afterLines="0" w:line="560" w:lineRule="exact"/>
        <w:ind w:left="0" w:leftChars="0" w:right="0" w:rightChars="0" w:firstLine="640" w:firstLineChars="200"/>
        <w:jc w:val="left"/>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eastAsia="zh-CN"/>
        </w:rPr>
        <w:t>一、</w:t>
      </w:r>
      <w:r>
        <w:rPr>
          <w:rFonts w:hint="default" w:ascii="Times New Roman" w:hAnsi="Times New Roman" w:eastAsia="黑体" w:cs="Times New Roman"/>
          <w:b w:val="0"/>
          <w:bCs w:val="0"/>
          <w:color w:val="auto"/>
          <w:kern w:val="0"/>
          <w:sz w:val="32"/>
          <w:szCs w:val="32"/>
          <w:highlight w:val="none"/>
        </w:rPr>
        <w:t>工作思路</w:t>
      </w:r>
    </w:p>
    <w:p>
      <w:pPr>
        <w:pageBreakBefore w:val="0"/>
        <w:kinsoku/>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eastAsia="zh-CN"/>
        </w:rPr>
        <w:t>基于“让利于民、助商惠民”的总体要求，按照“</w:t>
      </w:r>
      <w:r>
        <w:rPr>
          <w:rFonts w:hint="default" w:ascii="Times New Roman" w:hAnsi="Times New Roman" w:eastAsia="仿宋_GB2312" w:cs="Times New Roman"/>
          <w:color w:val="auto"/>
          <w:sz w:val="32"/>
          <w:szCs w:val="32"/>
          <w:highlight w:val="none"/>
        </w:rPr>
        <w:t>科学统筹、</w:t>
      </w:r>
      <w:r>
        <w:rPr>
          <w:rFonts w:hint="default" w:ascii="Times New Roman" w:hAnsi="Times New Roman" w:eastAsia="仿宋_GB2312" w:cs="Times New Roman"/>
          <w:color w:val="auto"/>
          <w:sz w:val="32"/>
          <w:szCs w:val="32"/>
          <w:highlight w:val="none"/>
          <w:lang w:eastAsia="zh-CN"/>
        </w:rPr>
        <w:t>政企联动</w:t>
      </w:r>
      <w:r>
        <w:rPr>
          <w:rFonts w:hint="default" w:ascii="Times New Roman" w:hAnsi="Times New Roman" w:eastAsia="仿宋_GB2312" w:cs="Times New Roman"/>
          <w:color w:val="auto"/>
          <w:sz w:val="32"/>
          <w:szCs w:val="32"/>
          <w:highlight w:val="none"/>
        </w:rPr>
        <w:t>、分类分级、滚动推进</w:t>
      </w:r>
      <w:r>
        <w:rPr>
          <w:rFonts w:hint="default" w:ascii="Times New Roman" w:hAnsi="Times New Roman" w:eastAsia="仿宋_GB2312" w:cs="Times New Roman"/>
          <w:color w:val="auto"/>
          <w:sz w:val="32"/>
          <w:szCs w:val="32"/>
          <w:highlight w:val="none"/>
          <w:lang w:eastAsia="zh-CN"/>
        </w:rPr>
        <w:t>”的工作思路，组织举办</w:t>
      </w: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eastAsia="zh-CN"/>
        </w:rPr>
        <w:t>天河焕新惠民</w:t>
      </w:r>
      <w:r>
        <w:rPr>
          <w:rFonts w:hint="default" w:ascii="Times New Roman" w:hAnsi="Times New Roman" w:eastAsia="仿宋_GB2312" w:cs="Times New Roman"/>
          <w:color w:val="auto"/>
          <w:sz w:val="32"/>
          <w:szCs w:val="32"/>
          <w:highlight w:val="none"/>
        </w:rPr>
        <w:t>”为活动主题</w:t>
      </w:r>
      <w:r>
        <w:rPr>
          <w:rFonts w:hint="default" w:ascii="Times New Roman" w:hAnsi="Times New Roman" w:eastAsia="仿宋_GB2312" w:cs="Times New Roman"/>
          <w:color w:val="auto"/>
          <w:sz w:val="32"/>
          <w:szCs w:val="32"/>
          <w:highlight w:val="none"/>
          <w:lang w:eastAsia="zh-CN"/>
        </w:rPr>
        <w:t>的促消费活动。通过在汽车、</w:t>
      </w:r>
      <w:r>
        <w:rPr>
          <w:rFonts w:hint="default" w:ascii="Times New Roman" w:hAnsi="Times New Roman" w:eastAsia="仿宋_GB2312" w:cs="Times New Roman"/>
          <w:color w:val="auto"/>
          <w:sz w:val="32"/>
          <w:szCs w:val="32"/>
          <w:highlight w:val="none"/>
          <w:lang w:eastAsia="zh-CN"/>
        </w:rPr>
        <w:t>餐饮、家居家电、综合零售</w:t>
      </w:r>
      <w:r>
        <w:rPr>
          <w:rFonts w:hint="default" w:ascii="Times New Roman" w:hAnsi="Times New Roman" w:eastAsia="仿宋_GB2312" w:cs="Times New Roman"/>
          <w:color w:val="auto"/>
          <w:sz w:val="32"/>
          <w:szCs w:val="32"/>
          <w:highlight w:val="none"/>
          <w:lang w:eastAsia="zh-CN"/>
        </w:rPr>
        <w:t>等领域发放政府消费补贴或消费券，并充分整合消费平台、企业商家</w:t>
      </w:r>
      <w:r>
        <w:rPr>
          <w:rFonts w:hint="default" w:ascii="Times New Roman" w:hAnsi="Times New Roman" w:eastAsia="仿宋_GB2312" w:cs="Times New Roman"/>
          <w:color w:val="auto"/>
          <w:sz w:val="32"/>
          <w:szCs w:val="32"/>
          <w:highlight w:val="none"/>
          <w:lang w:eastAsia="zh-CN"/>
        </w:rPr>
        <w:t>、金融机构</w:t>
      </w:r>
      <w:r>
        <w:rPr>
          <w:rFonts w:hint="default" w:ascii="Times New Roman" w:hAnsi="Times New Roman" w:eastAsia="仿宋_GB2312" w:cs="Times New Roman"/>
          <w:color w:val="auto"/>
          <w:sz w:val="32"/>
          <w:szCs w:val="32"/>
          <w:highlight w:val="none"/>
          <w:lang w:eastAsia="zh-CN"/>
        </w:rPr>
        <w:t>等市场主体资源，丰富消费供给，提振消费信心，扩大消费补贴或消费券乘数效应，拉动我区经济持续增长。</w:t>
      </w:r>
    </w:p>
    <w:p>
      <w:pPr>
        <w:pStyle w:val="6"/>
        <w:pageBreakBefore w:val="0"/>
        <w:numPr>
          <w:ilvl w:val="0"/>
          <w:numId w:val="1"/>
        </w:numPr>
        <w:kinsoku/>
        <w:topLinePunct w:val="0"/>
        <w:bidi w:val="0"/>
        <w:spacing w:beforeLines="0" w:afterLines="0" w:line="560" w:lineRule="exact"/>
        <w:ind w:left="0" w:right="0" w:righ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活动时间</w:t>
      </w:r>
    </w:p>
    <w:p>
      <w:pPr>
        <w:spacing w:beforeLines="0" w:afterLines="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月至</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月。</w:t>
      </w:r>
    </w:p>
    <w:p>
      <w:pPr>
        <w:pStyle w:val="6"/>
        <w:pageBreakBefore w:val="0"/>
        <w:numPr>
          <w:ilvl w:val="0"/>
          <w:numId w:val="0"/>
        </w:numPr>
        <w:kinsoku/>
        <w:topLinePunct w:val="0"/>
        <w:bidi w:val="0"/>
        <w:spacing w:beforeLines="0" w:afterLines="0" w:line="560" w:lineRule="exact"/>
        <w:ind w:left="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活动</w:t>
      </w:r>
      <w:r>
        <w:rPr>
          <w:rFonts w:hint="default" w:ascii="Times New Roman" w:hAnsi="Times New Roman" w:eastAsia="黑体" w:cs="Times New Roman"/>
          <w:color w:val="auto"/>
          <w:sz w:val="32"/>
          <w:szCs w:val="32"/>
          <w:highlight w:val="none"/>
          <w:lang w:eastAsia="zh-CN"/>
        </w:rPr>
        <w:t>组织安排</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rPr>
        <w:t>（一）</w:t>
      </w:r>
      <w:r>
        <w:rPr>
          <w:rFonts w:hint="default" w:ascii="Times New Roman" w:hAnsi="Times New Roman" w:eastAsia="楷体" w:cs="Times New Roman"/>
          <w:color w:val="auto"/>
          <w:kern w:val="0"/>
          <w:sz w:val="32"/>
          <w:szCs w:val="32"/>
          <w:highlight w:val="none"/>
          <w:lang w:eastAsia="zh-CN"/>
        </w:rPr>
        <w:t>主办</w:t>
      </w:r>
      <w:r>
        <w:rPr>
          <w:rFonts w:hint="default" w:ascii="Times New Roman" w:hAnsi="Times New Roman" w:eastAsia="楷体" w:cs="Times New Roman"/>
          <w:color w:val="auto"/>
          <w:kern w:val="0"/>
          <w:sz w:val="32"/>
          <w:szCs w:val="32"/>
          <w:highlight w:val="none"/>
        </w:rPr>
        <w:t>单位：</w:t>
      </w:r>
      <w:r>
        <w:rPr>
          <w:rFonts w:hint="default" w:ascii="Times New Roman" w:hAnsi="Times New Roman" w:eastAsia="仿宋_GB2312" w:cs="Times New Roman"/>
          <w:color w:val="auto"/>
          <w:kern w:val="0"/>
          <w:sz w:val="32"/>
          <w:szCs w:val="32"/>
          <w:highlight w:val="none"/>
          <w:lang w:eastAsia="zh-CN"/>
        </w:rPr>
        <w:t>天河</w:t>
      </w:r>
      <w:r>
        <w:rPr>
          <w:rFonts w:hint="default" w:ascii="Times New Roman" w:hAnsi="Times New Roman" w:eastAsia="仿宋_GB2312" w:cs="Times New Roman"/>
          <w:color w:val="auto"/>
          <w:kern w:val="0"/>
          <w:sz w:val="32"/>
          <w:szCs w:val="32"/>
          <w:highlight w:val="none"/>
        </w:rPr>
        <w:t>区</w:t>
      </w:r>
      <w:r>
        <w:rPr>
          <w:rFonts w:hint="default" w:ascii="Times New Roman" w:hAnsi="Times New Roman" w:eastAsia="仿宋_GB2312" w:cs="Times New Roman"/>
          <w:color w:val="auto"/>
          <w:kern w:val="0"/>
          <w:sz w:val="32"/>
          <w:szCs w:val="32"/>
          <w:highlight w:val="none"/>
          <w:lang w:eastAsia="zh-CN"/>
        </w:rPr>
        <w:t>人民</w:t>
      </w:r>
      <w:r>
        <w:rPr>
          <w:rFonts w:hint="default" w:ascii="Times New Roman" w:hAnsi="Times New Roman" w:eastAsia="仿宋_GB2312" w:cs="Times New Roman"/>
          <w:color w:val="auto"/>
          <w:kern w:val="0"/>
          <w:sz w:val="32"/>
          <w:szCs w:val="32"/>
          <w:highlight w:val="none"/>
        </w:rPr>
        <w:t>政府</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w:t>
      </w:r>
      <w:r>
        <w:rPr>
          <w:rFonts w:hint="default" w:ascii="Times New Roman" w:hAnsi="Times New Roman" w:eastAsia="楷体" w:cs="Times New Roman"/>
          <w:color w:val="auto"/>
          <w:kern w:val="0"/>
          <w:sz w:val="32"/>
          <w:szCs w:val="32"/>
          <w:highlight w:val="none"/>
          <w:lang w:val="en-US" w:eastAsia="zh-CN"/>
        </w:rPr>
        <w:t>承办单位：</w:t>
      </w:r>
      <w:r>
        <w:rPr>
          <w:rFonts w:hint="default" w:ascii="Times New Roman" w:hAnsi="Times New Roman" w:eastAsia="仿宋_GB2312" w:cs="Times New Roman"/>
          <w:color w:val="auto"/>
          <w:kern w:val="0"/>
          <w:sz w:val="32"/>
          <w:szCs w:val="32"/>
          <w:highlight w:val="none"/>
          <w:lang w:eastAsia="zh-CN"/>
        </w:rPr>
        <w:t>天河</w:t>
      </w:r>
      <w:r>
        <w:rPr>
          <w:rFonts w:hint="default" w:ascii="Times New Roman" w:hAnsi="Times New Roman" w:eastAsia="仿宋_GB2312" w:cs="Times New Roman"/>
          <w:color w:val="auto"/>
          <w:kern w:val="0"/>
          <w:sz w:val="32"/>
          <w:szCs w:val="32"/>
          <w:highlight w:val="none"/>
        </w:rPr>
        <w:t>区</w:t>
      </w:r>
      <w:r>
        <w:rPr>
          <w:rFonts w:hint="default" w:ascii="Times New Roman" w:hAnsi="Times New Roman" w:eastAsia="仿宋_GB2312" w:cs="Times New Roman"/>
          <w:color w:val="auto"/>
          <w:kern w:val="0"/>
          <w:sz w:val="32"/>
          <w:szCs w:val="32"/>
          <w:highlight w:val="none"/>
          <w:lang w:val="en-US" w:eastAsia="zh-CN"/>
        </w:rPr>
        <w:t>商务和金融工作局</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楷体" w:cs="Times New Roman"/>
          <w:color w:val="auto"/>
          <w:kern w:val="0"/>
          <w:sz w:val="32"/>
          <w:szCs w:val="32"/>
          <w:highlight w:val="none"/>
        </w:rPr>
        <w:t>（</w:t>
      </w:r>
      <w:r>
        <w:rPr>
          <w:rFonts w:hint="default" w:ascii="Times New Roman" w:hAnsi="Times New Roman" w:eastAsia="楷体" w:cs="Times New Roman"/>
          <w:color w:val="auto"/>
          <w:kern w:val="0"/>
          <w:sz w:val="32"/>
          <w:szCs w:val="32"/>
          <w:highlight w:val="none"/>
          <w:lang w:val="en-US" w:eastAsia="zh-CN"/>
        </w:rPr>
        <w:t>三</w:t>
      </w:r>
      <w:r>
        <w:rPr>
          <w:rFonts w:hint="default" w:ascii="Times New Roman" w:hAnsi="Times New Roman" w:eastAsia="楷体" w:cs="Times New Roman"/>
          <w:color w:val="auto"/>
          <w:kern w:val="0"/>
          <w:sz w:val="32"/>
          <w:szCs w:val="32"/>
          <w:highlight w:val="none"/>
        </w:rPr>
        <w:t>）</w:t>
      </w:r>
      <w:r>
        <w:rPr>
          <w:rFonts w:hint="default" w:ascii="Times New Roman" w:hAnsi="Times New Roman" w:eastAsia="楷体" w:cs="Times New Roman"/>
          <w:color w:val="auto"/>
          <w:kern w:val="0"/>
          <w:sz w:val="32"/>
          <w:szCs w:val="32"/>
          <w:highlight w:val="none"/>
          <w:lang w:eastAsia="zh-CN"/>
        </w:rPr>
        <w:t>参与</w:t>
      </w:r>
      <w:r>
        <w:rPr>
          <w:rFonts w:hint="default" w:ascii="Times New Roman" w:hAnsi="Times New Roman" w:eastAsia="楷体" w:cs="Times New Roman"/>
          <w:color w:val="auto"/>
          <w:kern w:val="0"/>
          <w:sz w:val="32"/>
          <w:szCs w:val="32"/>
          <w:highlight w:val="none"/>
        </w:rPr>
        <w:t>单位</w:t>
      </w:r>
      <w:r>
        <w:rPr>
          <w:rFonts w:hint="default" w:ascii="Times New Roman" w:hAnsi="Times New Roman" w:eastAsia="楷体" w:cs="Times New Roman"/>
          <w:color w:val="auto"/>
          <w:kern w:val="0"/>
          <w:sz w:val="32"/>
          <w:szCs w:val="32"/>
          <w:highlight w:val="none"/>
          <w:lang w:eastAsia="zh-CN"/>
        </w:rPr>
        <w:t>范围</w:t>
      </w:r>
      <w:r>
        <w:rPr>
          <w:rFonts w:hint="default" w:ascii="Times New Roman" w:hAnsi="Times New Roman" w:eastAsia="楷体"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区政府有关部门；各消费类平台；各商</w:t>
      </w:r>
      <w:r>
        <w:rPr>
          <w:rFonts w:hint="default" w:ascii="Times New Roman" w:hAnsi="Times New Roman" w:eastAsia="仿宋_GB2312" w:cs="Times New Roman"/>
          <w:color w:val="auto"/>
          <w:kern w:val="0"/>
          <w:sz w:val="32"/>
          <w:szCs w:val="32"/>
          <w:highlight w:val="none"/>
          <w:lang w:eastAsia="zh-CN"/>
        </w:rPr>
        <w:t>业</w:t>
      </w:r>
      <w:r>
        <w:rPr>
          <w:rFonts w:hint="default" w:ascii="Times New Roman" w:hAnsi="Times New Roman" w:eastAsia="仿宋_GB2312" w:cs="Times New Roman"/>
          <w:color w:val="auto"/>
          <w:kern w:val="0"/>
          <w:sz w:val="32"/>
          <w:szCs w:val="32"/>
          <w:highlight w:val="none"/>
          <w:lang w:eastAsia="zh-CN"/>
        </w:rPr>
        <w:t>载体、</w:t>
      </w:r>
      <w:r>
        <w:rPr>
          <w:rFonts w:hint="default" w:ascii="Times New Roman" w:hAnsi="Times New Roman" w:eastAsia="仿宋_GB2312" w:cs="Times New Roman"/>
          <w:color w:val="auto"/>
          <w:kern w:val="0"/>
          <w:sz w:val="32"/>
          <w:szCs w:val="32"/>
          <w:highlight w:val="none"/>
          <w:lang w:eastAsia="zh-CN"/>
        </w:rPr>
        <w:t>各商贸</w:t>
      </w:r>
      <w:r>
        <w:rPr>
          <w:rFonts w:hint="default" w:ascii="Times New Roman" w:hAnsi="Times New Roman" w:eastAsia="仿宋_GB2312" w:cs="Times New Roman"/>
          <w:color w:val="auto"/>
          <w:kern w:val="0"/>
          <w:sz w:val="32"/>
          <w:szCs w:val="32"/>
          <w:highlight w:val="none"/>
          <w:lang w:eastAsia="zh-CN"/>
        </w:rPr>
        <w:t>企业；行业商（协）会等。</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楷体" w:cs="Times New Roman"/>
          <w:color w:val="auto"/>
          <w:kern w:val="0"/>
          <w:sz w:val="32"/>
          <w:szCs w:val="32"/>
          <w:highlight w:val="none"/>
          <w:lang w:eastAsia="zh-CN"/>
        </w:rPr>
        <w:t>（四）</w:t>
      </w:r>
      <w:r>
        <w:rPr>
          <w:rFonts w:hint="default" w:ascii="Times New Roman" w:hAnsi="Times New Roman" w:eastAsia="楷体" w:cs="Times New Roman"/>
          <w:color w:val="auto"/>
          <w:kern w:val="0"/>
          <w:sz w:val="32"/>
          <w:szCs w:val="32"/>
          <w:highlight w:val="none"/>
        </w:rPr>
        <w:t>消费券发放</w:t>
      </w:r>
      <w:r>
        <w:rPr>
          <w:rFonts w:hint="default" w:ascii="Times New Roman" w:hAnsi="Times New Roman" w:eastAsia="楷体" w:cs="Times New Roman"/>
          <w:color w:val="auto"/>
          <w:kern w:val="0"/>
          <w:sz w:val="32"/>
          <w:szCs w:val="32"/>
          <w:highlight w:val="none"/>
          <w:lang w:eastAsia="zh-CN"/>
        </w:rPr>
        <w:t>合作平台</w:t>
      </w:r>
      <w:r>
        <w:rPr>
          <w:rFonts w:hint="default" w:ascii="Times New Roman" w:hAnsi="Times New Roman" w:eastAsia="楷体" w:cs="Times New Roman"/>
          <w:color w:val="auto"/>
          <w:kern w:val="0"/>
          <w:sz w:val="32"/>
          <w:szCs w:val="32"/>
          <w:highlight w:val="none"/>
        </w:rPr>
        <w:t>遴选</w:t>
      </w:r>
      <w:r>
        <w:rPr>
          <w:rFonts w:hint="default" w:ascii="Times New Roman" w:hAnsi="Times New Roman" w:eastAsia="楷体"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按照分类合作的原则，根据</w:t>
      </w:r>
      <w:r>
        <w:rPr>
          <w:rFonts w:hint="default" w:ascii="Times New Roman" w:hAnsi="Times New Roman" w:eastAsia="仿宋_GB2312" w:cs="Times New Roman"/>
          <w:color w:val="auto"/>
          <w:sz w:val="32"/>
          <w:szCs w:val="32"/>
          <w:highlight w:val="none"/>
          <w:lang w:eastAsia="zh-CN"/>
        </w:rPr>
        <w:t>汽车、</w:t>
      </w:r>
      <w:r>
        <w:rPr>
          <w:rFonts w:hint="default" w:ascii="Times New Roman" w:hAnsi="Times New Roman" w:eastAsia="仿宋_GB2312" w:cs="Times New Roman"/>
          <w:color w:val="auto"/>
          <w:sz w:val="32"/>
          <w:szCs w:val="32"/>
          <w:highlight w:val="none"/>
          <w:lang w:eastAsia="zh-CN"/>
        </w:rPr>
        <w:t>综合零售、家居家电、餐饮等</w:t>
      </w:r>
      <w:r>
        <w:rPr>
          <w:rFonts w:hint="default" w:ascii="Times New Roman" w:hAnsi="Times New Roman" w:eastAsia="仿宋_GB2312" w:cs="Times New Roman"/>
          <w:color w:val="auto"/>
          <w:sz w:val="32"/>
          <w:szCs w:val="32"/>
          <w:highlight w:val="none"/>
        </w:rPr>
        <w:t>资源特点，通过公开征集的方式，由各合作</w:t>
      </w:r>
      <w:r>
        <w:rPr>
          <w:rFonts w:hint="default" w:ascii="Times New Roman" w:hAnsi="Times New Roman" w:eastAsia="仿宋_GB2312" w:cs="Times New Roman"/>
          <w:color w:val="auto"/>
          <w:sz w:val="32"/>
          <w:szCs w:val="32"/>
          <w:highlight w:val="none"/>
          <w:lang w:eastAsia="zh-CN"/>
        </w:rPr>
        <w:t>平台</w:t>
      </w:r>
      <w:r>
        <w:rPr>
          <w:rFonts w:hint="default" w:ascii="Times New Roman" w:hAnsi="Times New Roman" w:eastAsia="仿宋_GB2312" w:cs="Times New Roman"/>
          <w:color w:val="auto"/>
          <w:sz w:val="32"/>
          <w:szCs w:val="32"/>
          <w:highlight w:val="none"/>
        </w:rPr>
        <w:t>提供方案参与遴选。由分管区领导牵头，区商务金融局成立遴选工作小组，择优确定合作</w:t>
      </w:r>
      <w:r>
        <w:rPr>
          <w:rFonts w:hint="default" w:ascii="Times New Roman" w:hAnsi="Times New Roman" w:eastAsia="仿宋_GB2312" w:cs="Times New Roman"/>
          <w:color w:val="auto"/>
          <w:sz w:val="32"/>
          <w:szCs w:val="32"/>
          <w:highlight w:val="none"/>
          <w:lang w:eastAsia="zh-CN"/>
        </w:rPr>
        <w:t>平台</w:t>
      </w:r>
      <w:r>
        <w:rPr>
          <w:rFonts w:hint="default" w:ascii="Times New Roman" w:hAnsi="Times New Roman" w:eastAsia="仿宋_GB2312" w:cs="Times New Roman"/>
          <w:color w:val="auto"/>
          <w:sz w:val="32"/>
          <w:szCs w:val="32"/>
          <w:highlight w:val="none"/>
        </w:rPr>
        <w:t>。</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四、活动内容</w:t>
      </w:r>
    </w:p>
    <w:p>
      <w:pPr>
        <w:pageBreakBefore w:val="0"/>
        <w:widowControl/>
        <w:kinsoku/>
        <w:wordWrap/>
        <w:overflowPunct/>
        <w:topLinePunct w:val="0"/>
        <w:bidi w:val="0"/>
        <w:snapToGrid/>
        <w:spacing w:beforeLines="0" w:afterLines="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消费补贴或消费券</w:t>
      </w:r>
      <w:r>
        <w:rPr>
          <w:rFonts w:hint="default" w:ascii="Times New Roman" w:hAnsi="Times New Roman" w:eastAsia="仿宋_GB2312" w:cs="Times New Roman"/>
          <w:b w:val="0"/>
          <w:bCs w:val="0"/>
          <w:color w:val="auto"/>
          <w:kern w:val="0"/>
          <w:sz w:val="32"/>
          <w:szCs w:val="32"/>
          <w:highlight w:val="none"/>
          <w:lang w:eastAsia="zh-CN"/>
        </w:rPr>
        <w:t>采用政企联动、分类发放、滚动使用的发放方式，总额</w:t>
      </w:r>
      <w:r>
        <w:rPr>
          <w:rFonts w:hint="default" w:ascii="Times New Roman" w:hAnsi="Times New Roman" w:eastAsia="仿宋_GB2312" w:cs="Times New Roman"/>
          <w:b w:val="0"/>
          <w:bCs w:val="0"/>
          <w:color w:val="auto"/>
          <w:kern w:val="0"/>
          <w:sz w:val="32"/>
          <w:szCs w:val="32"/>
          <w:highlight w:val="none"/>
          <w:lang w:eastAsia="zh-CN"/>
        </w:rPr>
        <w:t>为</w:t>
      </w:r>
      <w:r>
        <w:rPr>
          <w:rFonts w:hint="default" w:ascii="Times New Roman" w:hAnsi="Times New Roman" w:eastAsia="仿宋_GB2312" w:cs="Times New Roman"/>
          <w:b w:val="0"/>
          <w:bCs w:val="0"/>
          <w:color w:val="auto"/>
          <w:kern w:val="0"/>
          <w:sz w:val="32"/>
          <w:szCs w:val="32"/>
          <w:highlight w:val="none"/>
          <w:lang w:val="en-US" w:eastAsia="zh-CN"/>
        </w:rPr>
        <w:t>1000</w:t>
      </w:r>
      <w:r>
        <w:rPr>
          <w:rFonts w:hint="default" w:ascii="Times New Roman" w:hAnsi="Times New Roman" w:eastAsia="仿宋_GB2312" w:cs="Times New Roman"/>
          <w:b w:val="0"/>
          <w:bCs w:val="0"/>
          <w:color w:val="auto"/>
          <w:kern w:val="0"/>
          <w:sz w:val="32"/>
          <w:szCs w:val="32"/>
          <w:highlight w:val="none"/>
          <w:lang w:val="en-US" w:eastAsia="zh-CN"/>
        </w:rPr>
        <w:t>万元，</w:t>
      </w:r>
      <w:r>
        <w:rPr>
          <w:rFonts w:hint="default" w:ascii="Times New Roman" w:hAnsi="Times New Roman" w:eastAsia="仿宋_GB2312" w:cs="Times New Roman"/>
          <w:b w:val="0"/>
          <w:bCs w:val="0"/>
          <w:color w:val="000000"/>
          <w:kern w:val="0"/>
          <w:sz w:val="32"/>
          <w:szCs w:val="32"/>
          <w:highlight w:val="none"/>
          <w:lang w:val="en-US" w:eastAsia="zh-CN"/>
        </w:rPr>
        <w:t>均为</w:t>
      </w:r>
      <w:r>
        <w:rPr>
          <w:rFonts w:hint="default" w:ascii="Times New Roman" w:hAnsi="Times New Roman" w:eastAsia="仿宋_GB2312" w:cs="Times New Roman"/>
          <w:b w:val="0"/>
          <w:bCs w:val="0"/>
          <w:color w:val="000000"/>
          <w:kern w:val="0"/>
          <w:sz w:val="32"/>
          <w:szCs w:val="32"/>
          <w:highlight w:val="none"/>
          <w:lang w:val="en-US" w:eastAsia="zh-CN"/>
        </w:rPr>
        <w:t>财政资金</w:t>
      </w:r>
      <w:r>
        <w:rPr>
          <w:rFonts w:hint="default" w:ascii="Times New Roman" w:hAnsi="Times New Roman" w:eastAsia="仿宋_GB2312" w:cs="Times New Roman"/>
          <w:b w:val="0"/>
          <w:bCs w:val="0"/>
          <w:color w:val="000000"/>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eastAsia="zh-CN"/>
        </w:rPr>
        <w:t>活动共分为</w:t>
      </w:r>
      <w:r>
        <w:rPr>
          <w:rFonts w:hint="default" w:ascii="Times New Roman" w:hAnsi="Times New Roman" w:eastAsia="仿宋_GB2312" w:cs="Times New Roman"/>
          <w:b w:val="0"/>
          <w:bCs w:val="0"/>
          <w:color w:val="auto"/>
          <w:kern w:val="0"/>
          <w:sz w:val="32"/>
          <w:szCs w:val="32"/>
          <w:highlight w:val="none"/>
          <w:lang w:val="en-US" w:eastAsia="zh-CN"/>
        </w:rPr>
        <w:t>4</w:t>
      </w:r>
      <w:r>
        <w:rPr>
          <w:rFonts w:hint="default" w:ascii="Times New Roman" w:hAnsi="Times New Roman" w:eastAsia="仿宋_GB2312" w:cs="Times New Roman"/>
          <w:b w:val="0"/>
          <w:bCs w:val="0"/>
          <w:color w:val="auto"/>
          <w:kern w:val="0"/>
          <w:sz w:val="32"/>
          <w:szCs w:val="32"/>
          <w:highlight w:val="none"/>
          <w:lang w:val="en-US" w:eastAsia="zh-CN"/>
        </w:rPr>
        <w:t>个专场，</w:t>
      </w: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color w:val="auto"/>
          <w:kern w:val="0"/>
          <w:sz w:val="32"/>
          <w:szCs w:val="32"/>
          <w:highlight w:val="none"/>
          <w:lang w:val="en-US" w:eastAsia="zh-CN"/>
        </w:rPr>
        <w:t>“畅航人生”汽车零售专场</w:t>
      </w:r>
      <w:r>
        <w:rPr>
          <w:rFonts w:hint="default" w:ascii="Times New Roman" w:hAnsi="Times New Roman" w:eastAsia="仿宋_GB2312" w:cs="Times New Roman"/>
          <w:color w:val="auto"/>
          <w:kern w:val="0"/>
          <w:sz w:val="32"/>
          <w:szCs w:val="32"/>
          <w:highlight w:val="none"/>
          <w:lang w:val="en-US" w:eastAsia="zh-CN"/>
        </w:rPr>
        <w:t>600</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kern w:val="0"/>
          <w:sz w:val="32"/>
          <w:szCs w:val="32"/>
          <w:highlight w:val="none"/>
          <w:lang w:val="en-US" w:eastAsia="zh-CN"/>
        </w:rPr>
        <w:t xml:space="preserve"> “约惠天河”</w:t>
      </w:r>
      <w:r>
        <w:rPr>
          <w:rFonts w:hint="default" w:ascii="Times New Roman" w:hAnsi="Times New Roman" w:eastAsia="仿宋_GB2312" w:cs="Times New Roman"/>
          <w:color w:val="auto"/>
          <w:kern w:val="0"/>
          <w:sz w:val="32"/>
          <w:szCs w:val="32"/>
          <w:highlight w:val="none"/>
          <w:lang w:val="en-US" w:eastAsia="zh-CN"/>
        </w:rPr>
        <w:t>综合</w:t>
      </w:r>
      <w:r>
        <w:rPr>
          <w:rFonts w:hint="default" w:ascii="Times New Roman" w:hAnsi="Times New Roman" w:eastAsia="仿宋_GB2312" w:cs="Times New Roman"/>
          <w:color w:val="auto"/>
          <w:kern w:val="0"/>
          <w:sz w:val="32"/>
          <w:szCs w:val="32"/>
          <w:highlight w:val="none"/>
          <w:lang w:val="en-US" w:eastAsia="zh-CN"/>
        </w:rPr>
        <w:t>零售专场</w:t>
      </w:r>
      <w:r>
        <w:rPr>
          <w:rFonts w:hint="default" w:ascii="Times New Roman" w:hAnsi="Times New Roman" w:eastAsia="仿宋_GB2312" w:cs="Times New Roman"/>
          <w:b w:val="0"/>
          <w:bCs w:val="0"/>
          <w:color w:val="auto"/>
          <w:kern w:val="0"/>
          <w:sz w:val="32"/>
          <w:szCs w:val="32"/>
          <w:highlight w:val="none"/>
          <w:lang w:val="en-US" w:eastAsia="zh-CN"/>
        </w:rPr>
        <w:t>2</w:t>
      </w:r>
      <w:r>
        <w:rPr>
          <w:rFonts w:hint="default" w:ascii="Times New Roman" w:hAnsi="Times New Roman" w:eastAsia="仿宋_GB2312" w:cs="Times New Roman"/>
          <w:b w:val="0"/>
          <w:bCs w:val="0"/>
          <w:color w:val="auto"/>
          <w:kern w:val="0"/>
          <w:sz w:val="32"/>
          <w:szCs w:val="32"/>
          <w:highlight w:val="none"/>
          <w:lang w:val="en-US" w:eastAsia="zh-CN"/>
        </w:rPr>
        <w:t>00万元；</w:t>
      </w:r>
      <w:r>
        <w:rPr>
          <w:rFonts w:hint="default" w:ascii="Times New Roman" w:hAnsi="Times New Roman" w:eastAsia="仿宋_GB2312" w:cs="Times New Roman"/>
          <w:b/>
          <w:bCs/>
          <w:color w:val="auto"/>
          <w:kern w:val="0"/>
          <w:sz w:val="32"/>
          <w:szCs w:val="32"/>
          <w:highlight w:val="none"/>
          <w:lang w:val="en-US" w:eastAsia="zh-CN"/>
        </w:rPr>
        <w:t>三是</w:t>
      </w:r>
      <w:r>
        <w:rPr>
          <w:rFonts w:hint="default" w:ascii="Times New Roman" w:hAnsi="Times New Roman" w:eastAsia="仿宋_GB2312" w:cs="Times New Roman"/>
          <w:color w:val="000000"/>
          <w:kern w:val="0"/>
          <w:sz w:val="32"/>
          <w:szCs w:val="32"/>
          <w:highlight w:val="none"/>
          <w:lang w:val="en-US" w:eastAsia="zh-CN"/>
        </w:rPr>
        <w:t>“美好生活”家居家电专场</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lang w:val="en-US" w:eastAsia="zh-CN"/>
        </w:rPr>
        <w:t>00万元</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b/>
          <w:bCs/>
          <w:color w:val="000000"/>
          <w:kern w:val="0"/>
          <w:sz w:val="32"/>
          <w:szCs w:val="32"/>
          <w:highlight w:val="none"/>
          <w:lang w:val="en-US" w:eastAsia="zh-CN"/>
        </w:rPr>
        <w:t>四是</w:t>
      </w:r>
      <w:r>
        <w:rPr>
          <w:rFonts w:hint="default" w:ascii="Times New Roman" w:hAnsi="Times New Roman" w:eastAsia="仿宋_GB2312" w:cs="Times New Roman"/>
          <w:color w:val="auto"/>
          <w:kern w:val="0"/>
          <w:sz w:val="32"/>
          <w:szCs w:val="32"/>
          <w:highlight w:val="none"/>
          <w:lang w:val="en-US" w:eastAsia="zh-CN"/>
        </w:rPr>
        <w:t>“食尚天河”餐饮服务专场</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00万元。</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t>（一）</w:t>
      </w:r>
      <w:r>
        <w:rPr>
          <w:rFonts w:hint="default" w:ascii="Times New Roman" w:hAnsi="Times New Roman" w:eastAsia="方正楷体_GBK" w:cs="Times New Roman"/>
          <w:color w:val="auto"/>
          <w:kern w:val="0"/>
          <w:sz w:val="32"/>
          <w:szCs w:val="32"/>
          <w:highlight w:val="none"/>
          <w:lang w:val="en-US" w:eastAsia="zh-CN"/>
        </w:rPr>
        <w:t>“畅航人生”汽车零售专场</w:t>
      </w:r>
    </w:p>
    <w:p>
      <w:pPr>
        <w:widowControl/>
        <w:spacing w:beforeLines="0" w:afterLines="0" w:line="560" w:lineRule="exact"/>
        <w:ind w:firstLine="643" w:firstLineChars="200"/>
        <w:jc w:val="left"/>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b/>
          <w:bCs/>
          <w:color w:val="auto"/>
          <w:kern w:val="0"/>
          <w:sz w:val="32"/>
          <w:szCs w:val="32"/>
          <w:highlight w:val="none"/>
        </w:rPr>
        <w:t>活动时间：</w:t>
      </w:r>
      <w:r>
        <w:rPr>
          <w:rFonts w:hint="default" w:ascii="Times New Roman" w:hAnsi="Times New Roman" w:eastAsia="仿宋_GB2312" w:cs="Times New Roman"/>
          <w:color w:val="auto"/>
          <w:sz w:val="32"/>
          <w:szCs w:val="32"/>
          <w:highlight w:val="none"/>
          <w:lang w:eastAsia="zh-CN"/>
        </w:rPr>
        <w:t>2024年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日至</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eastAsia="zh-CN"/>
        </w:rPr>
        <w:t>（暂定）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lang w:eastAsia="zh-CN"/>
        </w:rPr>
        <w:t>汽车补贴</w:t>
      </w:r>
      <w:r>
        <w:rPr>
          <w:rFonts w:hint="default" w:ascii="Times New Roman" w:hAnsi="Times New Roman" w:eastAsia="仿宋_GB2312" w:cs="Times New Roman"/>
          <w:color w:val="000000"/>
          <w:kern w:val="0"/>
          <w:sz w:val="32"/>
          <w:szCs w:val="32"/>
          <w:highlight w:val="none"/>
        </w:rPr>
        <w:t>资金</w:t>
      </w:r>
      <w:r>
        <w:rPr>
          <w:rFonts w:hint="default"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default"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Style w:val="18"/>
        <w:pageBreakBefore w:val="0"/>
        <w:kinsoku/>
        <w:wordWrap/>
        <w:overflowPunct/>
        <w:topLinePunct w:val="0"/>
        <w:bidi w:val="0"/>
        <w:snapToGrid w:val="0"/>
        <w:spacing w:beforeLines="0" w:afterLines="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参与企业：</w:t>
      </w:r>
      <w:r>
        <w:rPr>
          <w:rFonts w:hint="default" w:ascii="Times New Roman" w:hAnsi="Times New Roman" w:eastAsia="仿宋_GB2312" w:cs="Times New Roman"/>
          <w:color w:val="auto"/>
          <w:kern w:val="0"/>
          <w:sz w:val="32"/>
          <w:szCs w:val="32"/>
          <w:highlight w:val="none"/>
          <w:lang w:eastAsia="zh-CN"/>
        </w:rPr>
        <w:t>汽车销售企业</w:t>
      </w:r>
      <w:r>
        <w:rPr>
          <w:rFonts w:hint="default" w:eastAsia="仿宋_GB2312" w:cs="Times New Roman"/>
          <w:color w:val="auto"/>
          <w:kern w:val="0"/>
          <w:sz w:val="32"/>
          <w:szCs w:val="32"/>
          <w:highlight w:val="none"/>
          <w:lang w:eastAsia="zh-CN"/>
        </w:rPr>
        <w:t>。</w:t>
      </w:r>
    </w:p>
    <w:p>
      <w:pPr>
        <w:pageBreakBefore w:val="0"/>
        <w:kinsoku/>
        <w:wordWrap/>
        <w:overflowPunct/>
        <w:topLinePunct w:val="0"/>
        <w:bidi w:val="0"/>
        <w:snapToGrid/>
        <w:spacing w:beforeLines="-2147483648" w:afterLines="-2147483648" w:line="560" w:lineRule="exact"/>
        <w:ind w:right="0" w:rightChars="0" w:firstLine="643"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活动内容：</w:t>
      </w:r>
      <w:r>
        <w:rPr>
          <w:rFonts w:hint="default" w:ascii="Times New Roman" w:hAnsi="Times New Roman" w:eastAsia="仿宋_GB2312" w:cs="Times New Roman"/>
          <w:b w:val="0"/>
          <w:bCs w:val="0"/>
          <w:color w:val="auto"/>
          <w:kern w:val="0"/>
          <w:sz w:val="32"/>
          <w:szCs w:val="32"/>
          <w:highlight w:val="none"/>
          <w:lang w:eastAsia="zh-CN"/>
        </w:rPr>
        <w:t>发放汽车消费补贴，</w:t>
      </w:r>
      <w:r>
        <w:rPr>
          <w:rFonts w:hint="default" w:ascii="Times New Roman" w:hAnsi="Times New Roman" w:eastAsia="仿宋_GB2312" w:cs="Times New Roman"/>
          <w:color w:val="000000"/>
          <w:kern w:val="0"/>
          <w:sz w:val="32"/>
          <w:szCs w:val="32"/>
          <w:highlight w:val="none"/>
          <w:lang w:eastAsia="zh-CN"/>
        </w:rPr>
        <w:t>通过“政府补贴+企业让利”的方式</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bCs/>
          <w:sz w:val="32"/>
          <w:szCs w:val="32"/>
          <w:highlight w:val="none"/>
        </w:rPr>
        <w:t>扩大政府消费</w:t>
      </w:r>
      <w:r>
        <w:rPr>
          <w:rFonts w:hint="eastAsia" w:ascii="Times New Roman" w:hAnsi="Times New Roman" w:eastAsia="仿宋_GB2312" w:cs="Times New Roman"/>
          <w:bCs/>
          <w:sz w:val="32"/>
          <w:szCs w:val="32"/>
          <w:highlight w:val="none"/>
          <w:lang w:eastAsia="zh-CN"/>
        </w:rPr>
        <w:t>补贴</w:t>
      </w:r>
      <w:r>
        <w:rPr>
          <w:rFonts w:hint="default" w:ascii="Times New Roman" w:hAnsi="Times New Roman" w:eastAsia="仿宋_GB2312" w:cs="Times New Roman"/>
          <w:bCs/>
          <w:sz w:val="32"/>
          <w:szCs w:val="32"/>
          <w:highlight w:val="none"/>
        </w:rPr>
        <w:t>激发居民消费的乘数效应，</w:t>
      </w:r>
      <w:r>
        <w:rPr>
          <w:rFonts w:hint="default" w:ascii="Times New Roman" w:hAnsi="Times New Roman" w:eastAsia="仿宋_GB2312" w:cs="Times New Roman"/>
          <w:color w:val="auto"/>
          <w:kern w:val="0"/>
          <w:sz w:val="32"/>
          <w:szCs w:val="32"/>
          <w:highlight w:val="none"/>
          <w:lang w:eastAsia="zh-CN"/>
        </w:rPr>
        <w:t>促进全区汽车消费提质扩容。</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资金安排：</w:t>
      </w:r>
      <w:r>
        <w:rPr>
          <w:rFonts w:hint="default" w:ascii="Times New Roman" w:hAnsi="Times New Roman" w:eastAsia="仿宋_GB2312" w:cs="Times New Roman"/>
          <w:b w:val="0"/>
          <w:bCs w:val="0"/>
          <w:color w:val="auto"/>
          <w:kern w:val="0"/>
          <w:sz w:val="32"/>
          <w:szCs w:val="32"/>
          <w:highlight w:val="none"/>
          <w:lang w:val="en-US" w:eastAsia="zh-CN"/>
        </w:rPr>
        <w:t>汽车零售</w:t>
      </w:r>
      <w:r>
        <w:rPr>
          <w:rFonts w:hint="default" w:ascii="Times New Roman" w:hAnsi="Times New Roman" w:eastAsia="仿宋_GB2312" w:cs="Times New Roman"/>
          <w:color w:val="auto"/>
          <w:kern w:val="0"/>
          <w:sz w:val="32"/>
          <w:szCs w:val="32"/>
          <w:highlight w:val="none"/>
          <w:lang w:val="en-US" w:eastAsia="zh-CN"/>
        </w:rPr>
        <w:t>专场</w:t>
      </w:r>
      <w:r>
        <w:rPr>
          <w:rFonts w:hint="default" w:ascii="Times New Roman" w:hAnsi="Times New Roman" w:eastAsia="仿宋_GB2312" w:cs="Times New Roman"/>
          <w:color w:val="auto"/>
          <w:kern w:val="0"/>
          <w:sz w:val="32"/>
          <w:szCs w:val="32"/>
          <w:highlight w:val="none"/>
        </w:rPr>
        <w:t>活动费用</w:t>
      </w:r>
      <w:r>
        <w:rPr>
          <w:rFonts w:hint="default" w:ascii="Times New Roman" w:hAnsi="Times New Roman" w:eastAsia="仿宋_GB2312" w:cs="Times New Roman"/>
          <w:color w:val="auto"/>
          <w:kern w:val="0"/>
          <w:sz w:val="32"/>
          <w:szCs w:val="32"/>
          <w:highlight w:val="none"/>
          <w:lang w:eastAsia="zh-CN"/>
        </w:rPr>
        <w:t>为</w:t>
      </w:r>
      <w:r>
        <w:rPr>
          <w:rFonts w:hint="default" w:ascii="Times New Roman" w:hAnsi="Times New Roman" w:eastAsia="仿宋_GB2312" w:cs="Times New Roman"/>
          <w:color w:val="auto"/>
          <w:kern w:val="0"/>
          <w:sz w:val="32"/>
          <w:szCs w:val="32"/>
          <w:highlight w:val="none"/>
          <w:lang w:val="en-US" w:eastAsia="zh-CN"/>
        </w:rPr>
        <w:t>600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，均为</w:t>
      </w:r>
      <w:r>
        <w:rPr>
          <w:rFonts w:hint="default" w:ascii="Times New Roman" w:hAnsi="Times New Roman" w:eastAsia="仿宋_GB2312" w:cs="Times New Roman"/>
          <w:color w:val="000000"/>
          <w:kern w:val="0"/>
          <w:sz w:val="32"/>
          <w:szCs w:val="32"/>
          <w:highlight w:val="none"/>
          <w:lang w:eastAsia="zh-CN"/>
        </w:rPr>
        <w:t>天河区财政资金</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补贴标准：</w:t>
      </w:r>
      <w:r>
        <w:rPr>
          <w:rFonts w:hint="default" w:ascii="Times New Roman" w:hAnsi="Times New Roman" w:eastAsia="仿宋_GB2312" w:cs="Times New Roman"/>
          <w:b w:val="0"/>
          <w:bCs w:val="0"/>
          <w:color w:val="auto"/>
          <w:kern w:val="0"/>
          <w:sz w:val="32"/>
          <w:szCs w:val="32"/>
          <w:highlight w:val="none"/>
          <w:lang w:eastAsia="zh-CN"/>
        </w:rPr>
        <w:t>燃油车</w:t>
      </w:r>
      <w:r>
        <w:rPr>
          <w:rFonts w:hint="default" w:ascii="Times New Roman" w:hAnsi="Times New Roman" w:eastAsia="仿宋_GB2312" w:cs="Times New Roman"/>
          <w:color w:val="auto"/>
          <w:kern w:val="0"/>
          <w:sz w:val="32"/>
          <w:szCs w:val="32"/>
          <w:highlight w:val="none"/>
          <w:lang w:val="en-US" w:eastAsia="zh-CN"/>
        </w:rPr>
        <w:t>车价10万元（含）-20万元补贴</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000元、20万元（含）以上补贴</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000元，新能源汽车在此基础上增加补贴1000元</w:t>
      </w:r>
      <w:r>
        <w:rPr>
          <w:rFonts w:hint="default" w:ascii="Times New Roman" w:hAnsi="Times New Roman" w:eastAsia="仿宋_GB2312" w:cs="Times New Roman"/>
          <w:color w:val="auto"/>
          <w:kern w:val="0"/>
          <w:sz w:val="32"/>
          <w:szCs w:val="32"/>
          <w:highlight w:val="none"/>
        </w:rPr>
        <w:t>。</w:t>
      </w:r>
    </w:p>
    <w:p>
      <w:pPr>
        <w:pageBreakBefore w:val="0"/>
        <w:widowControl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rPr>
        <w:t>补贴方式：</w:t>
      </w:r>
      <w:r>
        <w:rPr>
          <w:rFonts w:hint="default" w:ascii="Times New Roman" w:hAnsi="Times New Roman" w:eastAsia="仿宋_GB2312" w:cs="Times New Roman"/>
          <w:b w:val="0"/>
          <w:bCs w:val="0"/>
          <w:color w:val="auto"/>
          <w:kern w:val="0"/>
          <w:sz w:val="32"/>
          <w:szCs w:val="32"/>
          <w:highlight w:val="none"/>
          <w:lang w:val="en-US" w:eastAsia="zh-CN"/>
        </w:rPr>
        <w:t>汽车消费补贴采用现金红包形式通过合作平台发放至消费者提交申请时的个人账户</w:t>
      </w:r>
      <w:r>
        <w:rPr>
          <w:rFonts w:hint="default" w:ascii="Times New Roman" w:hAnsi="Times New Roman" w:eastAsia="仿宋_GB2312" w:cs="Times New Roman"/>
          <w:b w:val="0"/>
          <w:bCs w:val="0"/>
          <w:color w:val="auto"/>
          <w:kern w:val="0"/>
          <w:sz w:val="32"/>
          <w:szCs w:val="32"/>
          <w:highlight w:val="none"/>
          <w:lang w:val="en-US" w:eastAsia="zh-CN"/>
        </w:rPr>
        <w:t>。</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t>（二）“约惠天河”综合零售专场</w:t>
      </w:r>
    </w:p>
    <w:p>
      <w:pPr>
        <w:pageBreakBefore w:val="0"/>
        <w:widowControl/>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活动时间：</w:t>
      </w:r>
      <w:r>
        <w:rPr>
          <w:rFonts w:hint="default" w:ascii="Times New Roman" w:hAnsi="Times New Roman" w:eastAsia="仿宋_GB2312" w:cs="Times New Roman"/>
          <w:color w:val="000000"/>
          <w:kern w:val="0"/>
          <w:sz w:val="32"/>
          <w:szCs w:val="32"/>
          <w:highlight w:val="none"/>
          <w:lang w:val="en-US" w:eastAsia="zh-CN"/>
        </w:rPr>
        <w:t>202</w:t>
      </w:r>
      <w:r>
        <w:rPr>
          <w:rFonts w:hint="default" w:ascii="Times New Roman" w:hAnsi="Times New Roman"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000000"/>
          <w:kern w:val="0"/>
          <w:sz w:val="32"/>
          <w:szCs w:val="32"/>
          <w:highlight w:val="none"/>
          <w:lang w:val="en-US" w:eastAsia="zh-CN"/>
        </w:rPr>
        <w:t>至</w:t>
      </w:r>
      <w:r>
        <w:rPr>
          <w:rFonts w:hint="default" w:ascii="Times New Roman" w:hAnsi="Times New Roman" w:eastAsia="仿宋_GB2312" w:cs="Times New Roman"/>
          <w:color w:val="000000"/>
          <w:kern w:val="0"/>
          <w:sz w:val="32"/>
          <w:szCs w:val="32"/>
          <w:highlight w:val="none"/>
          <w:lang w:val="en-US" w:eastAsia="zh-CN"/>
        </w:rPr>
        <w:t>6月30日</w:t>
      </w:r>
      <w:r>
        <w:rPr>
          <w:rFonts w:hint="eastAsia" w:ascii="Times New Roman" w:hAnsi="Times New Roman" w:eastAsia="仿宋_GB2312" w:cs="Times New Roman"/>
          <w:color w:val="auto"/>
          <w:sz w:val="32"/>
          <w:szCs w:val="32"/>
          <w:highlight w:val="none"/>
          <w:lang w:eastAsia="zh-CN"/>
        </w:rPr>
        <w:t>（暂定）</w:t>
      </w:r>
      <w:r>
        <w:rPr>
          <w:rFonts w:hint="default"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rPr>
        <w:t>消费券资金</w:t>
      </w:r>
      <w:r>
        <w:rPr>
          <w:rFonts w:hint="default"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default"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参与企业：</w:t>
      </w:r>
      <w:r>
        <w:rPr>
          <w:rFonts w:hint="default" w:ascii="Times New Roman" w:hAnsi="Times New Roman" w:eastAsia="仿宋_GB2312" w:cs="Times New Roman"/>
          <w:color w:val="000000"/>
          <w:kern w:val="0"/>
          <w:sz w:val="32"/>
          <w:szCs w:val="32"/>
          <w:highlight w:val="none"/>
          <w:lang w:val="en-US" w:eastAsia="zh-CN"/>
        </w:rPr>
        <w:t>能开具统一发票的</w:t>
      </w:r>
      <w:r>
        <w:rPr>
          <w:rFonts w:hint="default" w:ascii="Times New Roman" w:hAnsi="Times New Roman" w:eastAsia="仿宋_GB2312" w:cs="Times New Roman"/>
          <w:color w:val="000000"/>
          <w:kern w:val="0"/>
          <w:sz w:val="32"/>
          <w:szCs w:val="32"/>
          <w:highlight w:val="none"/>
          <w:lang w:val="en-US" w:eastAsia="zh-CN"/>
        </w:rPr>
        <w:t>综合零售</w:t>
      </w:r>
      <w:r>
        <w:rPr>
          <w:rFonts w:hint="default" w:ascii="Times New Roman" w:hAnsi="Times New Roman" w:eastAsia="仿宋_GB2312" w:cs="Times New Roman"/>
          <w:color w:val="000000"/>
          <w:kern w:val="0"/>
          <w:sz w:val="32"/>
          <w:szCs w:val="32"/>
          <w:highlight w:val="none"/>
          <w:lang w:eastAsia="zh-CN"/>
        </w:rPr>
        <w:t>企业</w:t>
      </w:r>
      <w:r>
        <w:rPr>
          <w:rFonts w:hint="default" w:ascii="Times New Roman" w:hAnsi="Times New Roman" w:eastAsia="仿宋_GB2312" w:cs="Times New Roman"/>
          <w:color w:val="000000"/>
          <w:kern w:val="0"/>
          <w:sz w:val="32"/>
          <w:szCs w:val="32"/>
          <w:highlight w:val="none"/>
          <w:lang w:eastAsia="zh-CN"/>
        </w:rPr>
        <w:t>。</w:t>
      </w:r>
    </w:p>
    <w:p>
      <w:pPr>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b/>
          <w:bCs/>
          <w:color w:val="000000"/>
          <w:kern w:val="0"/>
          <w:sz w:val="32"/>
          <w:szCs w:val="32"/>
          <w:highlight w:val="none"/>
        </w:rPr>
        <w:t>活动内容：</w:t>
      </w:r>
      <w:r>
        <w:rPr>
          <w:rFonts w:hint="default" w:ascii="Times New Roman" w:hAnsi="Times New Roman" w:eastAsia="仿宋_GB2312" w:cs="Times New Roman"/>
          <w:color w:val="000000"/>
          <w:kern w:val="0"/>
          <w:sz w:val="32"/>
          <w:szCs w:val="32"/>
          <w:highlight w:val="none"/>
        </w:rPr>
        <w:t>鼓励支持</w:t>
      </w:r>
      <w:r>
        <w:rPr>
          <w:rFonts w:hint="default" w:ascii="Times New Roman" w:hAnsi="Times New Roman" w:eastAsia="仿宋_GB2312" w:cs="Times New Roman"/>
          <w:color w:val="000000"/>
          <w:kern w:val="0"/>
          <w:sz w:val="32"/>
          <w:szCs w:val="32"/>
          <w:highlight w:val="none"/>
          <w:lang w:eastAsia="zh-CN"/>
        </w:rPr>
        <w:t>百货、服饰、</w:t>
      </w:r>
      <w:r>
        <w:rPr>
          <w:rFonts w:hint="default" w:ascii="Times New Roman" w:hAnsi="Times New Roman" w:eastAsia="仿宋_GB2312" w:cs="Times New Roman"/>
          <w:color w:val="000000"/>
          <w:kern w:val="0"/>
          <w:sz w:val="32"/>
          <w:szCs w:val="32"/>
          <w:highlight w:val="none"/>
          <w:lang w:eastAsia="zh-CN"/>
        </w:rPr>
        <w:t>箱包、油品、医药和健康产品</w:t>
      </w:r>
      <w:r>
        <w:rPr>
          <w:rFonts w:hint="default" w:ascii="Times New Roman" w:hAnsi="Times New Roman" w:eastAsia="仿宋_GB2312" w:cs="Times New Roman"/>
          <w:color w:val="000000"/>
          <w:kern w:val="0"/>
          <w:sz w:val="32"/>
          <w:szCs w:val="32"/>
          <w:highlight w:val="none"/>
          <w:lang w:eastAsia="zh-CN"/>
        </w:rPr>
        <w:t>等</w:t>
      </w:r>
      <w:r>
        <w:rPr>
          <w:rFonts w:hint="default" w:ascii="Times New Roman" w:hAnsi="Times New Roman" w:eastAsia="仿宋_GB2312" w:cs="Times New Roman"/>
          <w:color w:val="000000"/>
          <w:kern w:val="0"/>
          <w:sz w:val="32"/>
          <w:szCs w:val="32"/>
          <w:highlight w:val="none"/>
          <w:lang w:eastAsia="zh-CN"/>
        </w:rPr>
        <w:t>综合零售</w:t>
      </w:r>
      <w:r>
        <w:rPr>
          <w:rFonts w:hint="default" w:ascii="Times New Roman" w:hAnsi="Times New Roman" w:eastAsia="仿宋_GB2312" w:cs="Times New Roman"/>
          <w:color w:val="000000"/>
          <w:kern w:val="0"/>
          <w:sz w:val="32"/>
          <w:szCs w:val="32"/>
          <w:highlight w:val="none"/>
        </w:rPr>
        <w:t>企业开展促消费活动</w:t>
      </w:r>
      <w:r>
        <w:rPr>
          <w:rFonts w:hint="default" w:ascii="Times New Roman" w:hAnsi="Times New Roman" w:eastAsia="仿宋_GB2312" w:cs="Times New Roman"/>
          <w:color w:val="000000"/>
          <w:kern w:val="0"/>
          <w:sz w:val="32"/>
          <w:szCs w:val="32"/>
          <w:highlight w:val="none"/>
          <w:lang w:eastAsia="zh-CN"/>
        </w:rPr>
        <w:t>。通过“政府补贴+企业让利”的方式</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bCs/>
          <w:sz w:val="32"/>
          <w:szCs w:val="32"/>
          <w:highlight w:val="none"/>
        </w:rPr>
        <w:t>扩大政府消费券激发居民消费的乘数效应，</w:t>
      </w:r>
      <w:r>
        <w:rPr>
          <w:rFonts w:hint="default" w:ascii="Times New Roman" w:hAnsi="Times New Roman" w:eastAsia="仿宋_GB2312" w:cs="Times New Roman"/>
          <w:color w:val="000000"/>
          <w:kern w:val="0"/>
          <w:sz w:val="32"/>
          <w:szCs w:val="32"/>
          <w:highlight w:val="none"/>
        </w:rPr>
        <w:t>吸引消费者到</w:t>
      </w:r>
      <w:r>
        <w:rPr>
          <w:rFonts w:hint="default" w:ascii="Times New Roman" w:hAnsi="Times New Roman" w:eastAsia="仿宋_GB2312" w:cs="Times New Roman"/>
          <w:color w:val="000000"/>
          <w:kern w:val="0"/>
          <w:sz w:val="32"/>
          <w:szCs w:val="32"/>
          <w:highlight w:val="none"/>
          <w:lang w:val="en-US" w:eastAsia="zh-CN"/>
        </w:rPr>
        <w:t>线上领取优惠券，到</w:t>
      </w:r>
      <w:r>
        <w:rPr>
          <w:rFonts w:hint="default" w:ascii="Times New Roman" w:hAnsi="Times New Roman" w:eastAsia="仿宋_GB2312" w:cs="Times New Roman"/>
          <w:color w:val="000000"/>
          <w:kern w:val="0"/>
          <w:sz w:val="32"/>
          <w:szCs w:val="32"/>
          <w:highlight w:val="none"/>
        </w:rPr>
        <w:t>线下</w:t>
      </w:r>
      <w:r>
        <w:rPr>
          <w:rFonts w:hint="default" w:ascii="Times New Roman" w:hAnsi="Times New Roman" w:eastAsia="仿宋_GB2312" w:cs="Times New Roman"/>
          <w:color w:val="000000"/>
          <w:kern w:val="0"/>
          <w:sz w:val="32"/>
          <w:szCs w:val="32"/>
          <w:highlight w:val="none"/>
          <w:lang w:eastAsia="zh-CN"/>
        </w:rPr>
        <w:t>门</w:t>
      </w:r>
      <w:r>
        <w:rPr>
          <w:rFonts w:hint="default" w:ascii="Times New Roman" w:hAnsi="Times New Roman" w:eastAsia="仿宋_GB2312" w:cs="Times New Roman"/>
          <w:color w:val="000000"/>
          <w:kern w:val="0"/>
          <w:sz w:val="32"/>
          <w:szCs w:val="32"/>
          <w:highlight w:val="none"/>
        </w:rPr>
        <w:t>店消费</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sz w:val="32"/>
          <w:szCs w:val="32"/>
          <w:highlight w:val="none"/>
        </w:rPr>
        <w:t>进一步拉动区域内居民消费。</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资金安排：</w:t>
      </w:r>
      <w:r>
        <w:rPr>
          <w:rFonts w:hint="default" w:ascii="Times New Roman" w:hAnsi="Times New Roman" w:eastAsia="仿宋_GB2312" w:cs="Times New Roman"/>
          <w:b w:val="0"/>
          <w:bCs w:val="0"/>
          <w:color w:val="000000"/>
          <w:kern w:val="0"/>
          <w:sz w:val="32"/>
          <w:szCs w:val="32"/>
          <w:highlight w:val="none"/>
          <w:lang w:val="en-US" w:eastAsia="zh-CN"/>
        </w:rPr>
        <w:t>综合</w:t>
      </w:r>
      <w:r>
        <w:rPr>
          <w:rFonts w:hint="default" w:ascii="Times New Roman" w:hAnsi="Times New Roman" w:eastAsia="仿宋_GB2312" w:cs="Times New Roman"/>
          <w:b w:val="0"/>
          <w:bCs w:val="0"/>
          <w:color w:val="000000"/>
          <w:kern w:val="0"/>
          <w:sz w:val="32"/>
          <w:szCs w:val="32"/>
          <w:highlight w:val="none"/>
          <w:lang w:val="en-US" w:eastAsia="zh-CN"/>
        </w:rPr>
        <w:t>零售</w:t>
      </w:r>
      <w:r>
        <w:rPr>
          <w:rFonts w:hint="default" w:ascii="Times New Roman" w:hAnsi="Times New Roman" w:eastAsia="仿宋_GB2312" w:cs="Times New Roman"/>
          <w:color w:val="000000"/>
          <w:kern w:val="0"/>
          <w:sz w:val="32"/>
          <w:szCs w:val="32"/>
          <w:highlight w:val="none"/>
          <w:lang w:val="en-US" w:eastAsia="zh-CN"/>
        </w:rPr>
        <w:t>专场</w:t>
      </w:r>
      <w:r>
        <w:rPr>
          <w:rFonts w:hint="default" w:ascii="Times New Roman" w:hAnsi="Times New Roman" w:eastAsia="仿宋_GB2312" w:cs="Times New Roman"/>
          <w:color w:val="000000"/>
          <w:kern w:val="0"/>
          <w:sz w:val="32"/>
          <w:szCs w:val="32"/>
          <w:highlight w:val="none"/>
        </w:rPr>
        <w:t>促消费专项活动费用</w:t>
      </w:r>
      <w:r>
        <w:rPr>
          <w:rFonts w:hint="eastAsia" w:ascii="Times New Roman" w:hAnsi="Times New Roman" w:eastAsia="仿宋_GB2312" w:cs="Times New Roman"/>
          <w:color w:val="000000"/>
          <w:kern w:val="0"/>
          <w:sz w:val="32"/>
          <w:szCs w:val="32"/>
          <w:highlight w:val="none"/>
          <w:lang w:eastAsia="zh-CN"/>
        </w:rPr>
        <w:t>共</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00万元</w:t>
      </w:r>
      <w:r>
        <w:rPr>
          <w:rFonts w:hint="default" w:ascii="Times New Roman" w:hAnsi="Times New Roman" w:eastAsia="仿宋_GB2312" w:cs="Times New Roman"/>
          <w:color w:val="000000"/>
          <w:kern w:val="0"/>
          <w:sz w:val="32"/>
          <w:szCs w:val="32"/>
          <w:highlight w:val="none"/>
          <w:lang w:eastAsia="zh-CN"/>
        </w:rPr>
        <w:t>，均为</w:t>
      </w:r>
      <w:r>
        <w:rPr>
          <w:rFonts w:hint="default" w:ascii="Times New Roman" w:hAnsi="Times New Roman" w:eastAsia="仿宋_GB2312" w:cs="Times New Roman"/>
          <w:color w:val="000000"/>
          <w:kern w:val="0"/>
          <w:sz w:val="32"/>
          <w:szCs w:val="32"/>
          <w:highlight w:val="none"/>
          <w:lang w:eastAsia="zh-CN"/>
        </w:rPr>
        <w:t>天河区财政资金</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补贴标准：</w:t>
      </w:r>
      <w:r>
        <w:rPr>
          <w:rFonts w:hint="default" w:ascii="Times New Roman" w:hAnsi="Times New Roman" w:eastAsia="仿宋_GB2312" w:cs="Times New Roman"/>
          <w:b w:val="0"/>
          <w:bCs/>
          <w:color w:val="auto"/>
          <w:kern w:val="2"/>
          <w:sz w:val="32"/>
          <w:szCs w:val="32"/>
          <w:highlight w:val="none"/>
          <w:lang w:eastAsia="zh-CN"/>
        </w:rPr>
        <w:t>共发放</w:t>
      </w:r>
      <w:r>
        <w:rPr>
          <w:rFonts w:hint="default" w:ascii="Times New Roman" w:hAnsi="Times New Roman" w:eastAsia="仿宋_GB2312" w:cs="Times New Roman"/>
          <w:bCs/>
          <w:sz w:val="32"/>
          <w:szCs w:val="32"/>
          <w:highlight w:val="none"/>
        </w:rPr>
        <w:t>面额为</w:t>
      </w:r>
      <w:r>
        <w:rPr>
          <w:rFonts w:hint="default" w:ascii="Times New Roman" w:hAnsi="Times New Roman" w:eastAsia="仿宋_GB2312" w:cs="Times New Roman"/>
          <w:sz w:val="32"/>
          <w:szCs w:val="32"/>
          <w:highlight w:val="none"/>
        </w:rPr>
        <w:t>“满</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0元”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“满</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减50元”、“满</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val="en-US" w:eastAsia="zh-CN"/>
        </w:rPr>
        <w:t>3种消费券</w:t>
      </w:r>
      <w:r>
        <w:rPr>
          <w:rFonts w:hint="default" w:ascii="Times New Roman" w:hAnsi="Times New Roman" w:eastAsia="仿宋_GB2312" w:cs="Times New Roman"/>
          <w:color w:val="000000"/>
          <w:kern w:val="0"/>
          <w:sz w:val="32"/>
          <w:szCs w:val="32"/>
          <w:highlight w:val="none"/>
        </w:rPr>
        <w:t>。</w:t>
      </w:r>
    </w:p>
    <w:p>
      <w:pPr>
        <w:pageBreakBefore w:val="0"/>
        <w:widowControl/>
        <w:kinsoku/>
        <w:wordWrap/>
        <w:overflowPunct/>
        <w:topLinePunct w:val="0"/>
        <w:bidi w:val="0"/>
        <w:spacing w:beforeLines="-2147483648" w:afterLines="-2147483648" w:line="560" w:lineRule="exact"/>
        <w:ind w:right="0" w:rightChars="0" w:firstLine="643"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补贴方式：</w:t>
      </w:r>
      <w:r>
        <w:rPr>
          <w:rFonts w:hint="default" w:ascii="Times New Roman" w:hAnsi="Times New Roman" w:eastAsia="仿宋_GB2312" w:cs="Times New Roman"/>
          <w:b w:val="0"/>
          <w:bCs w:val="0"/>
          <w:color w:val="000000"/>
          <w:kern w:val="0"/>
          <w:sz w:val="32"/>
          <w:szCs w:val="32"/>
          <w:highlight w:val="none"/>
          <w:lang w:eastAsia="zh-CN"/>
        </w:rPr>
        <w:t>综合零售</w:t>
      </w:r>
      <w:r>
        <w:rPr>
          <w:rFonts w:hint="default" w:ascii="Times New Roman" w:hAnsi="Times New Roman" w:eastAsia="仿宋_GB2312" w:cs="Times New Roman"/>
          <w:b w:val="0"/>
          <w:bCs w:val="0"/>
          <w:color w:val="000000"/>
          <w:kern w:val="0"/>
          <w:sz w:val="32"/>
          <w:szCs w:val="32"/>
          <w:highlight w:val="none"/>
        </w:rPr>
        <w:t>企业</w:t>
      </w:r>
      <w:r>
        <w:rPr>
          <w:rFonts w:hint="default" w:ascii="Times New Roman" w:hAnsi="Times New Roman" w:eastAsia="仿宋_GB2312" w:cs="Times New Roman"/>
          <w:color w:val="000000"/>
          <w:kern w:val="0"/>
          <w:sz w:val="32"/>
          <w:szCs w:val="32"/>
          <w:highlight w:val="none"/>
          <w:lang w:eastAsia="zh-CN"/>
        </w:rPr>
        <w:t>通过合作平台</w:t>
      </w:r>
      <w:r>
        <w:rPr>
          <w:rFonts w:hint="default" w:ascii="Times New Roman" w:hAnsi="Times New Roman" w:eastAsia="仿宋_GB2312" w:cs="Times New Roman"/>
          <w:color w:val="000000"/>
          <w:kern w:val="0"/>
          <w:sz w:val="32"/>
          <w:szCs w:val="32"/>
          <w:highlight w:val="none"/>
        </w:rPr>
        <w:t>开展</w:t>
      </w:r>
      <w:r>
        <w:rPr>
          <w:rFonts w:hint="default" w:ascii="Times New Roman" w:hAnsi="Times New Roman" w:eastAsia="仿宋_GB2312" w:cs="Times New Roman"/>
          <w:color w:val="000000"/>
          <w:kern w:val="0"/>
          <w:sz w:val="32"/>
          <w:szCs w:val="32"/>
          <w:highlight w:val="none"/>
          <w:lang w:eastAsia="zh-CN"/>
        </w:rPr>
        <w:t>线上优惠券发放</w:t>
      </w:r>
      <w:r>
        <w:rPr>
          <w:rFonts w:hint="default" w:ascii="Times New Roman" w:hAnsi="Times New Roman" w:eastAsia="仿宋_GB2312" w:cs="Times New Roman"/>
          <w:color w:val="000000"/>
          <w:kern w:val="0"/>
          <w:sz w:val="32"/>
          <w:szCs w:val="32"/>
          <w:highlight w:val="none"/>
        </w:rPr>
        <w:t>活动。</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t>（三）“美好生活”家居家电专场</w:t>
      </w:r>
    </w:p>
    <w:p>
      <w:pPr>
        <w:pageBreakBefore w:val="0"/>
        <w:widowControl/>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活动时间：</w:t>
      </w:r>
      <w:r>
        <w:rPr>
          <w:rFonts w:hint="default" w:ascii="Times New Roman" w:hAnsi="Times New Roman" w:eastAsia="仿宋_GB2312" w:cs="Times New Roman"/>
          <w:color w:val="000000"/>
          <w:kern w:val="0"/>
          <w:sz w:val="32"/>
          <w:szCs w:val="32"/>
          <w:highlight w:val="none"/>
          <w:lang w:val="en-US" w:eastAsia="zh-CN"/>
        </w:rPr>
        <w:t>202</w:t>
      </w:r>
      <w:r>
        <w:rPr>
          <w:rFonts w:hint="default" w:ascii="Times New Roman" w:hAnsi="Times New Roman"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000000"/>
          <w:kern w:val="0"/>
          <w:sz w:val="32"/>
          <w:szCs w:val="32"/>
          <w:highlight w:val="none"/>
          <w:lang w:val="en-US" w:eastAsia="zh-CN"/>
        </w:rPr>
        <w:t>至</w:t>
      </w:r>
      <w:r>
        <w:rPr>
          <w:rFonts w:hint="default" w:ascii="Times New Roman" w:hAnsi="Times New Roman" w:eastAsia="仿宋_GB2312" w:cs="Times New Roman"/>
          <w:color w:val="000000"/>
          <w:kern w:val="0"/>
          <w:sz w:val="32"/>
          <w:szCs w:val="32"/>
          <w:highlight w:val="none"/>
          <w:lang w:val="en-US" w:eastAsia="zh-CN"/>
        </w:rPr>
        <w:t>6月30日</w:t>
      </w:r>
      <w:r>
        <w:rPr>
          <w:rFonts w:hint="eastAsia" w:ascii="Times New Roman" w:hAnsi="Times New Roman" w:eastAsia="仿宋_GB2312" w:cs="Times New Roman"/>
          <w:color w:val="auto"/>
          <w:sz w:val="32"/>
          <w:szCs w:val="32"/>
          <w:highlight w:val="none"/>
          <w:lang w:eastAsia="zh-CN"/>
        </w:rPr>
        <w:t>（暂定）</w:t>
      </w:r>
      <w:r>
        <w:rPr>
          <w:rFonts w:hint="default"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rPr>
        <w:t>消费券资金</w:t>
      </w:r>
      <w:r>
        <w:rPr>
          <w:rFonts w:hint="default"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default"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ageBreakBefore w:val="0"/>
        <w:widowControl/>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kern w:val="0"/>
          <w:sz w:val="32"/>
          <w:szCs w:val="32"/>
          <w:highlight w:val="none"/>
        </w:rPr>
        <w:t>参与企业：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家居家电销售企业、家居家电商业载体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b/>
          <w:bCs/>
          <w:color w:val="000000"/>
          <w:kern w:val="0"/>
          <w:sz w:val="32"/>
          <w:szCs w:val="32"/>
          <w:highlight w:val="none"/>
        </w:rPr>
        <w:t>活动内容：</w:t>
      </w:r>
      <w:r>
        <w:rPr>
          <w:rFonts w:hint="default" w:ascii="Times New Roman" w:hAnsi="Times New Roman" w:eastAsia="仿宋_GB2312" w:cs="Times New Roman"/>
          <w:b w:val="0"/>
          <w:bCs w:val="0"/>
          <w:color w:val="000000"/>
          <w:kern w:val="0"/>
          <w:sz w:val="32"/>
          <w:szCs w:val="32"/>
          <w:highlight w:val="none"/>
          <w:lang w:eastAsia="zh-CN"/>
        </w:rPr>
        <w:t>发放家居家电消费券，</w:t>
      </w:r>
      <w:r>
        <w:rPr>
          <w:rFonts w:hint="default" w:ascii="Times New Roman" w:hAnsi="Times New Roman" w:eastAsia="仿宋_GB2312" w:cs="Times New Roman"/>
          <w:color w:val="000000"/>
          <w:kern w:val="0"/>
          <w:sz w:val="32"/>
          <w:szCs w:val="32"/>
          <w:highlight w:val="none"/>
        </w:rPr>
        <w:t>鼓励支持</w:t>
      </w:r>
      <w:r>
        <w:rPr>
          <w:rFonts w:hint="default" w:ascii="Times New Roman" w:hAnsi="Times New Roman" w:eastAsia="仿宋_GB2312" w:cs="Times New Roman"/>
          <w:color w:val="000000"/>
          <w:kern w:val="0"/>
          <w:sz w:val="32"/>
          <w:szCs w:val="32"/>
          <w:highlight w:val="none"/>
          <w:lang w:eastAsia="zh-CN"/>
        </w:rPr>
        <w:t>家居家电销售</w:t>
      </w:r>
      <w:r>
        <w:rPr>
          <w:rFonts w:hint="default" w:ascii="Times New Roman" w:hAnsi="Times New Roman" w:eastAsia="仿宋_GB2312" w:cs="Times New Roman"/>
          <w:color w:val="000000"/>
          <w:kern w:val="0"/>
          <w:sz w:val="32"/>
          <w:szCs w:val="32"/>
          <w:highlight w:val="none"/>
        </w:rPr>
        <w:t>企业</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家居家电商业载体</w:t>
      </w:r>
      <w:r>
        <w:rPr>
          <w:rFonts w:hint="default" w:ascii="Times New Roman" w:hAnsi="Times New Roman" w:eastAsia="仿宋_GB2312" w:cs="Times New Roman"/>
          <w:color w:val="000000"/>
          <w:kern w:val="0"/>
          <w:sz w:val="32"/>
          <w:szCs w:val="32"/>
          <w:highlight w:val="none"/>
        </w:rPr>
        <w:t>开展促消费活动</w:t>
      </w:r>
      <w:r>
        <w:rPr>
          <w:rFonts w:hint="default" w:ascii="Times New Roman" w:hAnsi="Times New Roman" w:eastAsia="仿宋_GB2312" w:cs="Times New Roman"/>
          <w:color w:val="000000"/>
          <w:kern w:val="0"/>
          <w:sz w:val="32"/>
          <w:szCs w:val="32"/>
          <w:highlight w:val="none"/>
          <w:lang w:eastAsia="zh-CN"/>
        </w:rPr>
        <w:t>，通过“政府补贴+企业让利”的方式</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bCs/>
          <w:sz w:val="32"/>
          <w:szCs w:val="32"/>
          <w:highlight w:val="none"/>
        </w:rPr>
        <w:t>扩大</w:t>
      </w:r>
      <w:r>
        <w:rPr>
          <w:rFonts w:hint="default" w:ascii="Times New Roman" w:hAnsi="Times New Roman" w:eastAsia="仿宋_GB2312" w:cs="Times New Roman"/>
          <w:bCs/>
          <w:sz w:val="32"/>
          <w:szCs w:val="32"/>
          <w:highlight w:val="none"/>
          <w:lang w:eastAsia="zh-CN"/>
        </w:rPr>
        <w:t>家居家电</w:t>
      </w:r>
      <w:r>
        <w:rPr>
          <w:rFonts w:hint="default" w:ascii="Times New Roman" w:hAnsi="Times New Roman" w:eastAsia="仿宋_GB2312" w:cs="Times New Roman"/>
          <w:bCs/>
          <w:sz w:val="32"/>
          <w:szCs w:val="32"/>
          <w:highlight w:val="none"/>
        </w:rPr>
        <w:t>消费券激发居民消费的乘数效应，</w:t>
      </w:r>
      <w:r>
        <w:rPr>
          <w:rFonts w:hint="default" w:ascii="Times New Roman" w:hAnsi="Times New Roman" w:eastAsia="仿宋_GB2312" w:cs="Times New Roman"/>
          <w:color w:val="000000"/>
          <w:kern w:val="0"/>
          <w:sz w:val="32"/>
          <w:szCs w:val="32"/>
          <w:highlight w:val="none"/>
        </w:rPr>
        <w:t>吸引消费者到</w:t>
      </w:r>
      <w:r>
        <w:rPr>
          <w:rFonts w:hint="default" w:ascii="Times New Roman" w:hAnsi="Times New Roman" w:eastAsia="仿宋_GB2312" w:cs="Times New Roman"/>
          <w:color w:val="000000"/>
          <w:kern w:val="0"/>
          <w:sz w:val="32"/>
          <w:szCs w:val="32"/>
          <w:highlight w:val="none"/>
          <w:lang w:val="en-US" w:eastAsia="zh-CN"/>
        </w:rPr>
        <w:t>线上领取消费券，到</w:t>
      </w:r>
      <w:r>
        <w:rPr>
          <w:rFonts w:hint="default" w:ascii="Times New Roman" w:hAnsi="Times New Roman" w:eastAsia="仿宋_GB2312" w:cs="Times New Roman"/>
          <w:color w:val="000000"/>
          <w:kern w:val="0"/>
          <w:sz w:val="32"/>
          <w:szCs w:val="32"/>
          <w:highlight w:val="none"/>
        </w:rPr>
        <w:t>线下</w:t>
      </w:r>
      <w:r>
        <w:rPr>
          <w:rFonts w:hint="default" w:ascii="Times New Roman" w:hAnsi="Times New Roman" w:eastAsia="仿宋_GB2312" w:cs="Times New Roman"/>
          <w:color w:val="000000"/>
          <w:kern w:val="0"/>
          <w:sz w:val="32"/>
          <w:szCs w:val="32"/>
          <w:highlight w:val="none"/>
          <w:lang w:eastAsia="zh-CN"/>
        </w:rPr>
        <w:t>门</w:t>
      </w:r>
      <w:r>
        <w:rPr>
          <w:rFonts w:hint="default" w:ascii="Times New Roman" w:hAnsi="Times New Roman" w:eastAsia="仿宋_GB2312" w:cs="Times New Roman"/>
          <w:color w:val="000000"/>
          <w:kern w:val="0"/>
          <w:sz w:val="32"/>
          <w:szCs w:val="32"/>
          <w:highlight w:val="none"/>
        </w:rPr>
        <w:t>店消费</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sz w:val="32"/>
          <w:szCs w:val="32"/>
          <w:highlight w:val="none"/>
        </w:rPr>
        <w:t>进一步拉动区域内居民消费。</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资金安排：</w:t>
      </w:r>
      <w:r>
        <w:rPr>
          <w:rFonts w:hint="default" w:ascii="Times New Roman" w:hAnsi="Times New Roman" w:eastAsia="仿宋_GB2312" w:cs="Times New Roman"/>
          <w:color w:val="000000"/>
          <w:kern w:val="0"/>
          <w:sz w:val="32"/>
          <w:szCs w:val="32"/>
          <w:highlight w:val="none"/>
          <w:lang w:eastAsia="zh-CN"/>
        </w:rPr>
        <w:t>家居家电</w:t>
      </w:r>
      <w:r>
        <w:rPr>
          <w:rFonts w:hint="default" w:ascii="Times New Roman" w:hAnsi="Times New Roman" w:eastAsia="仿宋_GB2312" w:cs="Times New Roman"/>
          <w:color w:val="000000"/>
          <w:kern w:val="0"/>
          <w:sz w:val="32"/>
          <w:szCs w:val="32"/>
          <w:highlight w:val="none"/>
          <w:lang w:val="en-US" w:eastAsia="zh-CN"/>
        </w:rPr>
        <w:t>专场</w:t>
      </w:r>
      <w:r>
        <w:rPr>
          <w:rFonts w:hint="default" w:ascii="Times New Roman" w:hAnsi="Times New Roman" w:eastAsia="仿宋_GB2312" w:cs="Times New Roman"/>
          <w:color w:val="000000"/>
          <w:kern w:val="0"/>
          <w:sz w:val="32"/>
          <w:szCs w:val="32"/>
          <w:highlight w:val="none"/>
        </w:rPr>
        <w:t>活动费用</w:t>
      </w:r>
      <w:r>
        <w:rPr>
          <w:rFonts w:hint="default" w:ascii="Times New Roman" w:hAnsi="Times New Roman" w:eastAsia="仿宋_GB2312" w:cs="Times New Roman"/>
          <w:color w:val="000000"/>
          <w:kern w:val="0"/>
          <w:sz w:val="32"/>
          <w:szCs w:val="32"/>
          <w:highlight w:val="none"/>
          <w:lang w:eastAsia="zh-CN"/>
        </w:rPr>
        <w:t>共</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00万元</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补贴标准：</w:t>
      </w:r>
      <w:r>
        <w:rPr>
          <w:rFonts w:hint="default" w:ascii="Times New Roman" w:hAnsi="Times New Roman" w:eastAsia="仿宋_GB2312" w:cs="Times New Roman"/>
          <w:b w:val="0"/>
          <w:bCs w:val="0"/>
          <w:color w:val="000000"/>
          <w:kern w:val="0"/>
          <w:sz w:val="32"/>
          <w:szCs w:val="32"/>
          <w:highlight w:val="none"/>
          <w:lang w:eastAsia="zh-CN"/>
        </w:rPr>
        <w:t>发放</w:t>
      </w:r>
      <w:r>
        <w:rPr>
          <w:rFonts w:hint="default" w:ascii="Times New Roman" w:hAnsi="Times New Roman" w:eastAsia="仿宋_GB2312" w:cs="Times New Roman"/>
          <w:bCs/>
          <w:sz w:val="32"/>
          <w:szCs w:val="32"/>
          <w:highlight w:val="none"/>
        </w:rPr>
        <w:t>面额为</w:t>
      </w:r>
      <w:r>
        <w:rPr>
          <w:rFonts w:hint="default" w:ascii="Times New Roman" w:hAnsi="Times New Roman" w:eastAsia="仿宋_GB2312" w:cs="Times New Roman"/>
          <w:sz w:val="32"/>
          <w:szCs w:val="32"/>
          <w:highlight w:val="none"/>
          <w:lang w:eastAsia="zh-CN"/>
        </w:rPr>
        <w:t>“满</w:t>
      </w:r>
      <w:r>
        <w:rPr>
          <w:rFonts w:hint="default" w:ascii="Times New Roman" w:hAnsi="Times New Roman" w:eastAsia="仿宋_GB2312" w:cs="Times New Roman"/>
          <w:sz w:val="32"/>
          <w:szCs w:val="32"/>
          <w:highlight w:val="none"/>
          <w:lang w:val="en-US" w:eastAsia="zh-CN"/>
        </w:rPr>
        <w:t>5000元减500元</w:t>
      </w:r>
      <w:r>
        <w:rPr>
          <w:rFonts w:hint="default" w:ascii="Times New Roman" w:hAnsi="Times New Roman" w:eastAsia="仿宋_GB2312" w:cs="Times New Roman"/>
          <w:sz w:val="32"/>
          <w:szCs w:val="32"/>
          <w:highlight w:val="none"/>
          <w:lang w:eastAsia="zh-CN"/>
        </w:rPr>
        <w:t>”、“满</w:t>
      </w:r>
      <w:r>
        <w:rPr>
          <w:rFonts w:hint="default" w:ascii="Times New Roman" w:hAnsi="Times New Roman" w:eastAsia="仿宋_GB2312" w:cs="Times New Roman"/>
          <w:sz w:val="32"/>
          <w:szCs w:val="32"/>
          <w:highlight w:val="none"/>
          <w:lang w:val="en-US" w:eastAsia="zh-CN"/>
        </w:rPr>
        <w:t>1000元减100元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“满</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00元减</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0元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3种消费券</w:t>
      </w:r>
      <w:r>
        <w:rPr>
          <w:rFonts w:hint="default" w:ascii="Times New Roman" w:hAnsi="Times New Roman" w:eastAsia="仿宋_GB2312" w:cs="Times New Roman"/>
          <w:color w:val="000000"/>
          <w:kern w:val="0"/>
          <w:sz w:val="32"/>
          <w:szCs w:val="32"/>
          <w:highlight w:val="none"/>
        </w:rPr>
        <w:t>。</w:t>
      </w:r>
    </w:p>
    <w:p>
      <w:pPr>
        <w:pStyle w:val="16"/>
        <w:pageBreakBefore w:val="0"/>
        <w:kinsoku/>
        <w:topLinePunct w:val="0"/>
        <w:bidi w:val="0"/>
        <w:spacing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补贴方式：</w:t>
      </w:r>
      <w:r>
        <w:rPr>
          <w:rFonts w:hint="default" w:ascii="Times New Roman" w:hAnsi="Times New Roman" w:eastAsia="仿宋_GB2312" w:cs="Times New Roman"/>
          <w:b w:val="0"/>
          <w:bCs w:val="0"/>
          <w:color w:val="000000"/>
          <w:kern w:val="0"/>
          <w:sz w:val="32"/>
          <w:szCs w:val="32"/>
          <w:highlight w:val="none"/>
          <w:lang w:eastAsia="zh-CN"/>
        </w:rPr>
        <w:t>家居</w:t>
      </w:r>
      <w:r>
        <w:rPr>
          <w:rFonts w:hint="default" w:ascii="Times New Roman" w:eastAsia="仿宋_GB2312" w:cs="Times New Roman"/>
          <w:b w:val="0"/>
          <w:bCs w:val="0"/>
          <w:color w:val="000000"/>
          <w:kern w:val="0"/>
          <w:sz w:val="32"/>
          <w:szCs w:val="32"/>
          <w:highlight w:val="none"/>
          <w:lang w:eastAsia="zh-CN"/>
        </w:rPr>
        <w:t>家电</w:t>
      </w:r>
      <w:r>
        <w:rPr>
          <w:rFonts w:hint="default" w:ascii="Times New Roman" w:hAnsi="Times New Roman" w:eastAsia="仿宋_GB2312" w:cs="Times New Roman"/>
          <w:b w:val="0"/>
          <w:bCs w:val="0"/>
          <w:color w:val="000000"/>
          <w:kern w:val="0"/>
          <w:sz w:val="32"/>
          <w:szCs w:val="32"/>
          <w:highlight w:val="none"/>
          <w:lang w:eastAsia="zh-CN"/>
        </w:rPr>
        <w:t>销售</w:t>
      </w:r>
      <w:r>
        <w:rPr>
          <w:rFonts w:hint="default" w:ascii="Times New Roman" w:hAnsi="Times New Roman" w:eastAsia="仿宋_GB2312" w:cs="Times New Roman"/>
          <w:b w:val="0"/>
          <w:bCs w:val="0"/>
          <w:color w:val="000000"/>
          <w:kern w:val="0"/>
          <w:sz w:val="32"/>
          <w:szCs w:val="32"/>
          <w:highlight w:val="none"/>
        </w:rPr>
        <w:t>企业</w:t>
      </w:r>
      <w:r>
        <w:rPr>
          <w:rFonts w:hint="default" w:asci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家居家电商业载体</w:t>
      </w:r>
      <w:r>
        <w:rPr>
          <w:rFonts w:hint="default" w:ascii="Times New Roman" w:hAnsi="Times New Roman" w:eastAsia="仿宋_GB2312" w:cs="Times New Roman"/>
          <w:color w:val="000000"/>
          <w:kern w:val="0"/>
          <w:sz w:val="32"/>
          <w:szCs w:val="32"/>
          <w:highlight w:val="none"/>
          <w:lang w:eastAsia="zh-CN"/>
        </w:rPr>
        <w:t>通过合作平台</w:t>
      </w:r>
      <w:r>
        <w:rPr>
          <w:rFonts w:hint="default" w:ascii="Times New Roman" w:hAnsi="Times New Roman" w:eastAsia="仿宋_GB2312" w:cs="Times New Roman"/>
          <w:color w:val="000000"/>
          <w:kern w:val="0"/>
          <w:sz w:val="32"/>
          <w:szCs w:val="32"/>
          <w:highlight w:val="none"/>
        </w:rPr>
        <w:t>开展</w:t>
      </w:r>
      <w:r>
        <w:rPr>
          <w:rFonts w:hint="default" w:ascii="Times New Roman" w:hAnsi="Times New Roman" w:eastAsia="仿宋_GB2312" w:cs="Times New Roman"/>
          <w:color w:val="000000"/>
          <w:kern w:val="0"/>
          <w:sz w:val="32"/>
          <w:szCs w:val="32"/>
          <w:highlight w:val="none"/>
          <w:lang w:eastAsia="zh-CN"/>
        </w:rPr>
        <w:t>线上</w:t>
      </w:r>
      <w:r>
        <w:rPr>
          <w:rFonts w:hint="default" w:ascii="Times New Roman" w:eastAsia="仿宋_GB2312" w:cs="Times New Roman"/>
          <w:color w:val="000000"/>
          <w:kern w:val="0"/>
          <w:sz w:val="32"/>
          <w:szCs w:val="32"/>
          <w:highlight w:val="none"/>
          <w:lang w:eastAsia="zh-CN"/>
        </w:rPr>
        <w:t>消费券</w:t>
      </w:r>
      <w:r>
        <w:rPr>
          <w:rFonts w:hint="default" w:ascii="Times New Roman" w:hAnsi="Times New Roman" w:eastAsia="仿宋_GB2312" w:cs="Times New Roman"/>
          <w:color w:val="000000"/>
          <w:kern w:val="0"/>
          <w:sz w:val="32"/>
          <w:szCs w:val="32"/>
          <w:highlight w:val="none"/>
          <w:lang w:eastAsia="zh-CN"/>
        </w:rPr>
        <w:t>发放</w:t>
      </w:r>
      <w:r>
        <w:rPr>
          <w:rFonts w:hint="default" w:ascii="Times New Roman" w:hAnsi="Times New Roman" w:eastAsia="仿宋_GB2312" w:cs="Times New Roman"/>
          <w:color w:val="000000"/>
          <w:kern w:val="0"/>
          <w:sz w:val="32"/>
          <w:szCs w:val="32"/>
          <w:highlight w:val="none"/>
        </w:rPr>
        <w:t>活动。</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楷体"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t>（四）“食尚天河”餐饮服务专场</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活动时间：202</w:t>
      </w:r>
      <w:r>
        <w:rPr>
          <w:rFonts w:hint="default" w:ascii="Times New Roman" w:hAnsi="Times New Roman"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lang w:val="en-US" w:eastAsia="zh-CN"/>
        </w:rPr>
        <w:t>年</w:t>
      </w:r>
      <w:r>
        <w:rPr>
          <w:rFonts w:hint="default" w:ascii="Times New Roman" w:hAnsi="Times New Roman" w:eastAsia="仿宋_GB2312" w:cs="Times New Roman"/>
          <w:color w:val="000000"/>
          <w:kern w:val="0"/>
          <w:sz w:val="32"/>
          <w:szCs w:val="32"/>
          <w:highlight w:val="none"/>
          <w:lang w:val="en-US" w:eastAsia="zh-CN"/>
        </w:rPr>
        <w:t>5</w:t>
      </w:r>
      <w:r>
        <w:rPr>
          <w:rFonts w:hint="default" w:ascii="Times New Roman" w:hAnsi="Times New Roman" w:eastAsia="仿宋_GB2312" w:cs="Times New Roman"/>
          <w:color w:val="000000"/>
          <w:kern w:val="0"/>
          <w:sz w:val="32"/>
          <w:szCs w:val="32"/>
          <w:highlight w:val="none"/>
          <w:lang w:val="en-US" w:eastAsia="zh-CN"/>
        </w:rPr>
        <w:t>月</w:t>
      </w:r>
      <w:r>
        <w:rPr>
          <w:rFonts w:hint="default" w:ascii="Times New Roman" w:hAnsi="Times New Roman" w:eastAsia="仿宋_GB2312" w:cs="Times New Roman"/>
          <w:color w:val="000000"/>
          <w:kern w:val="0"/>
          <w:sz w:val="32"/>
          <w:szCs w:val="32"/>
          <w:highlight w:val="none"/>
          <w:lang w:val="en-US" w:eastAsia="zh-CN"/>
        </w:rPr>
        <w:t>8</w:t>
      </w:r>
      <w:r>
        <w:rPr>
          <w:rFonts w:hint="default" w:ascii="Times New Roman" w:hAnsi="Times New Roman" w:eastAsia="仿宋_GB2312" w:cs="Times New Roman"/>
          <w:color w:val="000000"/>
          <w:kern w:val="0"/>
          <w:sz w:val="32"/>
          <w:szCs w:val="32"/>
          <w:highlight w:val="none"/>
          <w:lang w:val="en-US" w:eastAsia="zh-CN"/>
        </w:rPr>
        <w:t>日至</w:t>
      </w:r>
      <w:r>
        <w:rPr>
          <w:rFonts w:hint="default" w:ascii="Times New Roman" w:hAnsi="Times New Roman" w:eastAsia="仿宋_GB2312" w:cs="Times New Roman"/>
          <w:color w:val="000000"/>
          <w:kern w:val="0"/>
          <w:sz w:val="32"/>
          <w:szCs w:val="32"/>
          <w:highlight w:val="none"/>
          <w:lang w:val="en-US" w:eastAsia="zh-CN"/>
        </w:rPr>
        <w:t>6月30日</w:t>
      </w:r>
      <w:r>
        <w:rPr>
          <w:rFonts w:hint="eastAsia" w:ascii="Times New Roman" w:hAnsi="Times New Roman" w:eastAsia="仿宋_GB2312" w:cs="Times New Roman"/>
          <w:color w:val="auto"/>
          <w:sz w:val="32"/>
          <w:szCs w:val="32"/>
          <w:highlight w:val="none"/>
          <w:lang w:eastAsia="zh-CN"/>
        </w:rPr>
        <w:t>（暂定）</w:t>
      </w:r>
      <w:r>
        <w:rPr>
          <w:rFonts w:hint="default"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rPr>
        <w:t>消费券资金</w:t>
      </w:r>
      <w:r>
        <w:rPr>
          <w:rFonts w:hint="default"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default"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beforeLines="0" w:afterLines="0" w:line="560" w:lineRule="exact"/>
        <w:ind w:right="0" w:rightChars="0" w:firstLine="643" w:firstLineChars="200"/>
        <w:textAlignment w:val="auto"/>
        <w:rPr>
          <w:rFonts w:hint="eastAsia"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参与企业：</w:t>
      </w:r>
      <w:r>
        <w:rPr>
          <w:rFonts w:hint="default" w:ascii="Times New Roman" w:hAnsi="Times New Roman" w:eastAsia="仿宋_GB2312" w:cs="Times New Roman"/>
          <w:color w:val="000000"/>
          <w:kern w:val="0"/>
          <w:sz w:val="32"/>
          <w:szCs w:val="32"/>
          <w:highlight w:val="none"/>
          <w:lang w:val="en-US" w:eastAsia="zh-CN"/>
        </w:rPr>
        <w:t>能开具统一发票的</w:t>
      </w:r>
      <w:r>
        <w:rPr>
          <w:rFonts w:hint="default" w:ascii="Times New Roman" w:hAnsi="Times New Roman" w:eastAsia="仿宋_GB2312" w:cs="Times New Roman"/>
          <w:color w:val="000000"/>
          <w:kern w:val="0"/>
          <w:sz w:val="32"/>
          <w:szCs w:val="32"/>
          <w:highlight w:val="none"/>
          <w:lang w:eastAsia="zh-CN"/>
        </w:rPr>
        <w:t>餐饮</w:t>
      </w:r>
      <w:r>
        <w:rPr>
          <w:rFonts w:hint="default" w:ascii="Times New Roman" w:hAnsi="Times New Roman" w:eastAsia="仿宋_GB2312" w:cs="Times New Roman"/>
          <w:color w:val="000000"/>
          <w:kern w:val="0"/>
          <w:sz w:val="32"/>
          <w:szCs w:val="32"/>
          <w:highlight w:val="none"/>
        </w:rPr>
        <w:t>企业</w:t>
      </w:r>
      <w:r>
        <w:rPr>
          <w:rFonts w:hint="eastAsia" w:ascii="Times New Roman" w:hAnsi="Times New Roman" w:eastAsia="仿宋_GB2312" w:cs="Times New Roman"/>
          <w:color w:val="000000"/>
          <w:kern w:val="0"/>
          <w:sz w:val="32"/>
          <w:szCs w:val="32"/>
          <w:highlight w:val="none"/>
          <w:lang w:eastAsia="zh-CN"/>
        </w:rPr>
        <w:t>。</w:t>
      </w:r>
    </w:p>
    <w:p>
      <w:pPr>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b/>
          <w:bCs/>
          <w:color w:val="000000"/>
          <w:kern w:val="0"/>
          <w:sz w:val="32"/>
          <w:szCs w:val="32"/>
          <w:highlight w:val="none"/>
        </w:rPr>
        <w:t>活动内容：</w:t>
      </w:r>
      <w:r>
        <w:rPr>
          <w:rFonts w:hint="default" w:ascii="Times New Roman" w:hAnsi="Times New Roman" w:eastAsia="仿宋_GB2312" w:cs="Times New Roman"/>
          <w:color w:val="000000"/>
          <w:kern w:val="0"/>
          <w:sz w:val="32"/>
          <w:szCs w:val="32"/>
          <w:highlight w:val="none"/>
        </w:rPr>
        <w:t>鼓励支持</w:t>
      </w:r>
      <w:r>
        <w:rPr>
          <w:rFonts w:hint="default" w:ascii="Times New Roman" w:hAnsi="Times New Roman" w:eastAsia="仿宋_GB2312" w:cs="Times New Roman"/>
          <w:color w:val="000000"/>
          <w:kern w:val="0"/>
          <w:sz w:val="32"/>
          <w:szCs w:val="32"/>
          <w:highlight w:val="none"/>
          <w:lang w:eastAsia="zh-CN"/>
        </w:rPr>
        <w:t>餐饮</w:t>
      </w:r>
      <w:r>
        <w:rPr>
          <w:rFonts w:hint="default" w:ascii="Times New Roman" w:hAnsi="Times New Roman" w:eastAsia="仿宋_GB2312" w:cs="Times New Roman"/>
          <w:color w:val="000000"/>
          <w:kern w:val="0"/>
          <w:sz w:val="32"/>
          <w:szCs w:val="32"/>
          <w:highlight w:val="none"/>
        </w:rPr>
        <w:t>企业开展促消费活动</w:t>
      </w:r>
      <w:r>
        <w:rPr>
          <w:rFonts w:hint="default" w:ascii="Times New Roman" w:hAnsi="Times New Roman" w:eastAsia="仿宋_GB2312" w:cs="Times New Roman"/>
          <w:color w:val="000000"/>
          <w:kern w:val="0"/>
          <w:sz w:val="32"/>
          <w:szCs w:val="32"/>
          <w:highlight w:val="none"/>
          <w:lang w:eastAsia="zh-CN"/>
        </w:rPr>
        <w:t>。通过“政府补贴+企业让利”的方式</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bCs/>
          <w:sz w:val="32"/>
          <w:szCs w:val="32"/>
          <w:highlight w:val="none"/>
        </w:rPr>
        <w:t>扩大政府消费券激发居民消费的乘数效应，</w:t>
      </w:r>
      <w:r>
        <w:rPr>
          <w:rFonts w:hint="default" w:ascii="Times New Roman" w:hAnsi="Times New Roman" w:eastAsia="仿宋_GB2312" w:cs="Times New Roman"/>
          <w:color w:val="000000"/>
          <w:kern w:val="0"/>
          <w:sz w:val="32"/>
          <w:szCs w:val="32"/>
          <w:highlight w:val="none"/>
        </w:rPr>
        <w:t>吸引消费者到</w:t>
      </w:r>
      <w:r>
        <w:rPr>
          <w:rFonts w:hint="default" w:ascii="Times New Roman" w:hAnsi="Times New Roman" w:eastAsia="仿宋_GB2312" w:cs="Times New Roman"/>
          <w:color w:val="000000"/>
          <w:kern w:val="0"/>
          <w:sz w:val="32"/>
          <w:szCs w:val="32"/>
          <w:highlight w:val="none"/>
          <w:lang w:val="en-US" w:eastAsia="zh-CN"/>
        </w:rPr>
        <w:t>线上领取优惠券，到</w:t>
      </w:r>
      <w:r>
        <w:rPr>
          <w:rFonts w:hint="default" w:ascii="Times New Roman" w:hAnsi="Times New Roman" w:eastAsia="仿宋_GB2312" w:cs="Times New Roman"/>
          <w:color w:val="000000"/>
          <w:kern w:val="0"/>
          <w:sz w:val="32"/>
          <w:szCs w:val="32"/>
          <w:highlight w:val="none"/>
        </w:rPr>
        <w:t>线下餐饮</w:t>
      </w:r>
      <w:r>
        <w:rPr>
          <w:rFonts w:hint="default" w:ascii="Times New Roman" w:hAnsi="Times New Roman" w:eastAsia="仿宋_GB2312" w:cs="Times New Roman"/>
          <w:color w:val="000000"/>
          <w:kern w:val="0"/>
          <w:sz w:val="32"/>
          <w:szCs w:val="32"/>
          <w:highlight w:val="none"/>
          <w:lang w:eastAsia="zh-CN"/>
        </w:rPr>
        <w:t>门</w:t>
      </w:r>
      <w:r>
        <w:rPr>
          <w:rFonts w:hint="default" w:ascii="Times New Roman" w:hAnsi="Times New Roman" w:eastAsia="仿宋_GB2312" w:cs="Times New Roman"/>
          <w:color w:val="000000"/>
          <w:kern w:val="0"/>
          <w:sz w:val="32"/>
          <w:szCs w:val="32"/>
          <w:highlight w:val="none"/>
        </w:rPr>
        <w:t>店消费</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sz w:val="32"/>
          <w:szCs w:val="32"/>
          <w:highlight w:val="none"/>
        </w:rPr>
        <w:t>进一步拉动区域内居民消费。</w:t>
      </w:r>
      <w:r>
        <w:rPr>
          <w:rFonts w:hint="default" w:ascii="Times New Roman" w:hAnsi="Times New Roman" w:eastAsia="仿宋_GB2312" w:cs="Times New Roman"/>
          <w:sz w:val="32"/>
          <w:szCs w:val="32"/>
          <w:highlight w:val="none"/>
          <w:lang w:eastAsia="zh-CN"/>
        </w:rPr>
        <w:t>该活动与两个平台合作，</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lang w:eastAsia="zh-CN"/>
        </w:rPr>
        <w:t>采取发放消费券</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eastAsia="zh-CN"/>
        </w:rPr>
        <w:t>促销方式开展让利惠民活动。</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资金安排：</w:t>
      </w:r>
      <w:r>
        <w:rPr>
          <w:rFonts w:hint="default" w:ascii="Times New Roman" w:hAnsi="Times New Roman" w:eastAsia="仿宋_GB2312" w:cs="Times New Roman"/>
          <w:color w:val="000000"/>
          <w:kern w:val="0"/>
          <w:sz w:val="32"/>
          <w:szCs w:val="32"/>
          <w:highlight w:val="none"/>
          <w:lang w:eastAsia="zh-CN"/>
        </w:rPr>
        <w:t>餐饮</w:t>
      </w:r>
      <w:r>
        <w:rPr>
          <w:rFonts w:hint="default" w:ascii="Times New Roman" w:hAnsi="Times New Roman" w:eastAsia="仿宋_GB2312" w:cs="Times New Roman"/>
          <w:color w:val="000000"/>
          <w:kern w:val="0"/>
          <w:sz w:val="32"/>
          <w:szCs w:val="32"/>
          <w:highlight w:val="none"/>
          <w:lang w:val="en-US" w:eastAsia="zh-CN"/>
        </w:rPr>
        <w:t>服务专场</w:t>
      </w:r>
      <w:r>
        <w:rPr>
          <w:rFonts w:hint="default" w:ascii="Times New Roman" w:hAnsi="Times New Roman" w:eastAsia="仿宋_GB2312" w:cs="Times New Roman"/>
          <w:color w:val="000000"/>
          <w:kern w:val="0"/>
          <w:sz w:val="32"/>
          <w:szCs w:val="32"/>
          <w:highlight w:val="none"/>
        </w:rPr>
        <w:t>促消费专项活动费用</w:t>
      </w:r>
      <w:r>
        <w:rPr>
          <w:rFonts w:hint="default" w:ascii="Times New Roman" w:hAnsi="Times New Roman" w:eastAsia="仿宋_GB2312" w:cs="Times New Roman"/>
          <w:color w:val="000000"/>
          <w:kern w:val="0"/>
          <w:sz w:val="32"/>
          <w:szCs w:val="32"/>
          <w:highlight w:val="none"/>
          <w:lang w:eastAsia="zh-CN"/>
        </w:rPr>
        <w:t>共</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lang w:val="en-US" w:eastAsia="zh-CN"/>
        </w:rPr>
        <w:t>00</w:t>
      </w:r>
      <w:r>
        <w:rPr>
          <w:rFonts w:hint="default" w:ascii="Times New Roman" w:hAnsi="Times New Roman" w:eastAsia="仿宋_GB2312" w:cs="Times New Roman"/>
          <w:color w:val="000000"/>
          <w:kern w:val="0"/>
          <w:sz w:val="32"/>
          <w:szCs w:val="32"/>
          <w:highlight w:val="none"/>
        </w:rPr>
        <w:t>万元</w:t>
      </w:r>
      <w:r>
        <w:rPr>
          <w:rFonts w:hint="default" w:ascii="Times New Roman" w:hAnsi="Times New Roman" w:eastAsia="仿宋_GB2312" w:cs="Times New Roman"/>
          <w:color w:val="000000"/>
          <w:kern w:val="0"/>
          <w:sz w:val="32"/>
          <w:szCs w:val="32"/>
          <w:highlight w:val="none"/>
          <w:lang w:eastAsia="zh-CN"/>
        </w:rPr>
        <w:t>，均为</w:t>
      </w:r>
      <w:r>
        <w:rPr>
          <w:rFonts w:hint="default" w:ascii="Times New Roman" w:hAnsi="Times New Roman" w:eastAsia="仿宋_GB2312" w:cs="Times New Roman"/>
          <w:color w:val="000000"/>
          <w:kern w:val="0"/>
          <w:sz w:val="32"/>
          <w:szCs w:val="32"/>
          <w:highlight w:val="none"/>
          <w:lang w:eastAsia="zh-CN"/>
        </w:rPr>
        <w:t>天河区财政资金</w:t>
      </w:r>
      <w:r>
        <w:rPr>
          <w:rFonts w:hint="default" w:ascii="Times New Roman" w:hAnsi="Times New Roman" w:eastAsia="仿宋_GB2312" w:cs="Times New Roman"/>
          <w:color w:val="000000"/>
          <w:kern w:val="0"/>
          <w:sz w:val="32"/>
          <w:szCs w:val="32"/>
          <w:highlight w:val="none"/>
          <w:lang w:val="en-US" w:eastAsia="zh-CN"/>
        </w:rPr>
        <w:t>。分两个平台发放，</w:t>
      </w:r>
      <w:r>
        <w:rPr>
          <w:rFonts w:hint="default" w:ascii="Times New Roman" w:hAnsi="Times New Roman" w:eastAsia="仿宋_GB2312" w:cs="Times New Roman"/>
          <w:color w:val="000000"/>
          <w:kern w:val="0"/>
          <w:sz w:val="32"/>
          <w:szCs w:val="32"/>
          <w:highlight w:val="none"/>
          <w:lang w:val="en-US" w:eastAsia="zh-CN"/>
        </w:rPr>
        <w:t>平台一</w:t>
      </w:r>
      <w:r>
        <w:rPr>
          <w:rFonts w:hint="default" w:ascii="Times New Roman" w:hAnsi="Times New Roman" w:eastAsia="仿宋_GB2312" w:cs="Times New Roman"/>
          <w:color w:val="000000"/>
          <w:kern w:val="0"/>
          <w:sz w:val="32"/>
          <w:szCs w:val="32"/>
          <w:highlight w:val="none"/>
          <w:lang w:val="en-US" w:eastAsia="zh-CN"/>
        </w:rPr>
        <w:t>、平台二各发放</w:t>
      </w:r>
      <w:r>
        <w:rPr>
          <w:rFonts w:hint="default" w:ascii="Times New Roman" w:hAnsi="Times New Roman" w:eastAsia="仿宋_GB2312" w:cs="Times New Roman"/>
          <w:color w:val="000000"/>
          <w:kern w:val="0"/>
          <w:sz w:val="32"/>
          <w:szCs w:val="32"/>
          <w:highlight w:val="none"/>
          <w:lang w:val="en-US" w:eastAsia="zh-CN"/>
        </w:rPr>
        <w:t>50万元。</w:t>
      </w:r>
    </w:p>
    <w:p>
      <w:pPr>
        <w:pageBreakBefore w:val="0"/>
        <w:numPr>
          <w:ilvl w:val="-1"/>
          <w:numId w:val="0"/>
        </w:numPr>
        <w:kinsoku/>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补贴标准：</w:t>
      </w:r>
      <w:r>
        <w:rPr>
          <w:rFonts w:hint="default" w:ascii="Times New Roman" w:hAnsi="Times New Roman" w:eastAsia="仿宋_GB2312" w:cs="Times New Roman"/>
          <w:b w:val="0"/>
          <w:bCs w:val="0"/>
          <w:color w:val="000000"/>
          <w:kern w:val="0"/>
          <w:sz w:val="32"/>
          <w:szCs w:val="32"/>
          <w:highlight w:val="none"/>
          <w:lang w:eastAsia="zh-CN"/>
        </w:rPr>
        <w:t>平台一</w:t>
      </w:r>
      <w:r>
        <w:rPr>
          <w:rFonts w:hint="default" w:ascii="Times New Roman" w:hAnsi="Times New Roman" w:eastAsia="仿宋_GB2312" w:cs="Times New Roman"/>
          <w:b w:val="0"/>
          <w:bCs w:val="0"/>
          <w:color w:val="000000"/>
          <w:kern w:val="0"/>
          <w:sz w:val="32"/>
          <w:szCs w:val="32"/>
          <w:highlight w:val="none"/>
          <w:lang w:eastAsia="zh-CN"/>
        </w:rPr>
        <w:t>、平台二均</w:t>
      </w:r>
      <w:r>
        <w:rPr>
          <w:rFonts w:hint="default" w:ascii="Times New Roman" w:hAnsi="Times New Roman" w:eastAsia="仿宋_GB2312" w:cs="Times New Roman"/>
          <w:b w:val="0"/>
          <w:bCs w:val="0"/>
          <w:color w:val="000000"/>
          <w:kern w:val="0"/>
          <w:sz w:val="32"/>
          <w:szCs w:val="32"/>
          <w:highlight w:val="none"/>
          <w:lang w:eastAsia="zh-CN"/>
        </w:rPr>
        <w:t>发放</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Hans"/>
        </w:rPr>
        <w:t>满</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lang w:eastAsia="zh-Hans"/>
        </w:rPr>
        <w:t>00</w:t>
      </w:r>
      <w:r>
        <w:rPr>
          <w:rFonts w:hint="default" w:ascii="Times New Roman" w:hAnsi="Times New Roman" w:eastAsia="仿宋_GB2312" w:cs="Times New Roman"/>
          <w:color w:val="000000"/>
          <w:kern w:val="0"/>
          <w:sz w:val="32"/>
          <w:szCs w:val="32"/>
          <w:highlight w:val="none"/>
          <w:lang w:eastAsia="zh-CN"/>
        </w:rPr>
        <w:t>元</w:t>
      </w:r>
      <w:r>
        <w:rPr>
          <w:rFonts w:hint="default" w:ascii="Times New Roman" w:hAnsi="Times New Roman" w:eastAsia="仿宋_GB2312" w:cs="Times New Roman"/>
          <w:color w:val="000000"/>
          <w:kern w:val="0"/>
          <w:sz w:val="32"/>
          <w:szCs w:val="32"/>
          <w:highlight w:val="none"/>
          <w:lang w:val="en-US" w:eastAsia="zh-Hans"/>
        </w:rPr>
        <w:t>减</w:t>
      </w:r>
      <w:r>
        <w:rPr>
          <w:rFonts w:hint="default" w:ascii="Times New Roman" w:hAnsi="Times New Roman" w:eastAsia="仿宋_GB2312" w:cs="Times New Roman"/>
          <w:color w:val="000000"/>
          <w:kern w:val="0"/>
          <w:sz w:val="32"/>
          <w:szCs w:val="32"/>
          <w:highlight w:val="none"/>
          <w:lang w:val="en-US" w:eastAsia="zh-CN"/>
        </w:rPr>
        <w:t>10</w:t>
      </w:r>
      <w:r>
        <w:rPr>
          <w:rFonts w:hint="default" w:ascii="Times New Roman" w:hAnsi="Times New Roman" w:eastAsia="仿宋_GB2312" w:cs="Times New Roman"/>
          <w:color w:val="000000"/>
          <w:kern w:val="0"/>
          <w:sz w:val="32"/>
          <w:szCs w:val="32"/>
          <w:highlight w:val="none"/>
          <w:lang w:eastAsia="zh-Hans"/>
        </w:rPr>
        <w:t>0</w:t>
      </w:r>
      <w:r>
        <w:rPr>
          <w:rFonts w:hint="default" w:ascii="Times New Roman" w:hAnsi="Times New Roman" w:eastAsia="仿宋_GB2312" w:cs="Times New Roman"/>
          <w:color w:val="000000"/>
          <w:kern w:val="0"/>
          <w:sz w:val="32"/>
          <w:szCs w:val="32"/>
          <w:highlight w:val="none"/>
          <w:lang w:eastAsia="zh-CN"/>
        </w:rPr>
        <w:t>元</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Hans"/>
        </w:rPr>
        <w:t>满</w:t>
      </w:r>
      <w:r>
        <w:rPr>
          <w:rFonts w:hint="default" w:ascii="Times New Roman" w:hAnsi="Times New Roman" w:eastAsia="仿宋_GB2312" w:cs="Times New Roman"/>
          <w:color w:val="000000"/>
          <w:kern w:val="0"/>
          <w:sz w:val="32"/>
          <w:szCs w:val="32"/>
          <w:highlight w:val="none"/>
          <w:lang w:val="en-US" w:eastAsia="zh-CN"/>
        </w:rPr>
        <w:t>100元</w:t>
      </w:r>
      <w:r>
        <w:rPr>
          <w:rFonts w:hint="default" w:ascii="Times New Roman" w:hAnsi="Times New Roman" w:eastAsia="仿宋_GB2312" w:cs="Times New Roman"/>
          <w:color w:val="000000"/>
          <w:kern w:val="0"/>
          <w:sz w:val="32"/>
          <w:szCs w:val="32"/>
          <w:highlight w:val="none"/>
          <w:lang w:val="en-US" w:eastAsia="zh-Hans"/>
        </w:rPr>
        <w:t>减</w:t>
      </w:r>
      <w:r>
        <w:rPr>
          <w:rFonts w:hint="default" w:ascii="Times New Roman" w:hAnsi="Times New Roman" w:eastAsia="仿宋_GB2312" w:cs="Times New Roman"/>
          <w:color w:val="000000"/>
          <w:kern w:val="0"/>
          <w:sz w:val="32"/>
          <w:szCs w:val="32"/>
          <w:highlight w:val="none"/>
          <w:lang w:val="en-US" w:eastAsia="zh-CN"/>
        </w:rPr>
        <w:t>5</w:t>
      </w:r>
      <w:r>
        <w:rPr>
          <w:rFonts w:hint="default" w:ascii="Times New Roman" w:hAnsi="Times New Roman" w:eastAsia="仿宋_GB2312" w:cs="Times New Roman"/>
          <w:color w:val="000000"/>
          <w:kern w:val="0"/>
          <w:sz w:val="32"/>
          <w:szCs w:val="32"/>
          <w:highlight w:val="none"/>
          <w:lang w:eastAsia="zh-Hans"/>
        </w:rPr>
        <w:t>0</w:t>
      </w:r>
      <w:r>
        <w:rPr>
          <w:rFonts w:hint="default" w:ascii="Times New Roman" w:hAnsi="Times New Roman" w:eastAsia="仿宋_GB2312" w:cs="Times New Roman"/>
          <w:color w:val="000000"/>
          <w:kern w:val="0"/>
          <w:sz w:val="32"/>
          <w:szCs w:val="32"/>
          <w:highlight w:val="none"/>
          <w:lang w:val="en-US" w:eastAsia="zh-Hans"/>
        </w:rPr>
        <w:t>元</w:t>
      </w:r>
      <w:r>
        <w:rPr>
          <w:rFonts w:hint="eastAsia"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b w:val="0"/>
          <w:bCs w:val="0"/>
          <w:color w:val="000000"/>
          <w:kern w:val="0"/>
          <w:sz w:val="32"/>
          <w:szCs w:val="32"/>
          <w:highlight w:val="none"/>
          <w:lang w:val="en-US" w:eastAsia="zh-CN"/>
        </w:rPr>
        <w:t>2</w:t>
      </w:r>
      <w:r>
        <w:rPr>
          <w:rFonts w:hint="default" w:ascii="Times New Roman" w:hAnsi="Times New Roman" w:eastAsia="仿宋_GB2312" w:cs="Times New Roman"/>
          <w:b w:val="0"/>
          <w:bCs w:val="0"/>
          <w:color w:val="000000"/>
          <w:kern w:val="0"/>
          <w:sz w:val="32"/>
          <w:szCs w:val="32"/>
          <w:highlight w:val="none"/>
          <w:lang w:eastAsia="zh-CN"/>
        </w:rPr>
        <w:t>种</w:t>
      </w:r>
      <w:r>
        <w:rPr>
          <w:rFonts w:hint="default" w:ascii="Times New Roman" w:hAnsi="Times New Roman" w:eastAsia="仿宋_GB2312" w:cs="Times New Roman"/>
          <w:b w:val="0"/>
          <w:bCs w:val="0"/>
          <w:sz w:val="32"/>
          <w:szCs w:val="32"/>
          <w:highlight w:val="none"/>
        </w:rPr>
        <w:t>面额</w:t>
      </w:r>
      <w:r>
        <w:rPr>
          <w:rFonts w:hint="default" w:ascii="Times New Roman" w:hAnsi="Times New Roman" w:eastAsia="仿宋_GB2312" w:cs="Times New Roman"/>
          <w:b w:val="0"/>
          <w:bCs w:val="0"/>
          <w:sz w:val="32"/>
          <w:szCs w:val="32"/>
          <w:highlight w:val="none"/>
          <w:lang w:eastAsia="zh-CN"/>
        </w:rPr>
        <w:t>消费券</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平台一和平台二补贴不可叠加。</w:t>
      </w:r>
      <w:bookmarkStart w:id="0" w:name="_GoBack"/>
      <w:bookmarkEnd w:id="0"/>
    </w:p>
    <w:p>
      <w:pPr>
        <w:pageBreakBefore w:val="0"/>
        <w:kinsoku/>
        <w:topLinePunct w:val="0"/>
        <w:bidi w:val="0"/>
        <w:spacing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补贴方式：</w:t>
      </w:r>
      <w:r>
        <w:rPr>
          <w:rFonts w:hint="default" w:ascii="Times New Roman" w:hAnsi="Times New Roman" w:eastAsia="仿宋_GB2312" w:cs="Times New Roman"/>
          <w:b w:val="0"/>
          <w:bCs w:val="0"/>
          <w:color w:val="000000"/>
          <w:kern w:val="0"/>
          <w:sz w:val="32"/>
          <w:szCs w:val="32"/>
          <w:highlight w:val="none"/>
          <w:lang w:eastAsia="zh-CN"/>
        </w:rPr>
        <w:t>餐饮</w:t>
      </w:r>
      <w:r>
        <w:rPr>
          <w:rFonts w:hint="default" w:ascii="Times New Roman" w:hAnsi="Times New Roman" w:eastAsia="仿宋_GB2312" w:cs="Times New Roman"/>
          <w:b w:val="0"/>
          <w:bCs w:val="0"/>
          <w:color w:val="000000"/>
          <w:kern w:val="0"/>
          <w:sz w:val="32"/>
          <w:szCs w:val="32"/>
          <w:highlight w:val="none"/>
        </w:rPr>
        <w:t>企业</w:t>
      </w:r>
      <w:r>
        <w:rPr>
          <w:rFonts w:hint="default" w:ascii="Times New Roman" w:hAnsi="Times New Roman" w:eastAsia="仿宋_GB2312" w:cs="Times New Roman"/>
          <w:color w:val="000000"/>
          <w:kern w:val="0"/>
          <w:sz w:val="32"/>
          <w:szCs w:val="32"/>
          <w:highlight w:val="none"/>
          <w:lang w:eastAsia="zh-CN"/>
        </w:rPr>
        <w:t>通过合作平台</w:t>
      </w:r>
      <w:r>
        <w:rPr>
          <w:rFonts w:hint="default" w:ascii="Times New Roman" w:hAnsi="Times New Roman" w:eastAsia="仿宋_GB2312" w:cs="Times New Roman"/>
          <w:color w:val="000000"/>
          <w:kern w:val="0"/>
          <w:sz w:val="32"/>
          <w:szCs w:val="32"/>
          <w:highlight w:val="none"/>
        </w:rPr>
        <w:t>开展</w:t>
      </w:r>
      <w:r>
        <w:rPr>
          <w:rFonts w:hint="default" w:ascii="Times New Roman" w:hAnsi="Times New Roman" w:eastAsia="仿宋_GB2312" w:cs="Times New Roman"/>
          <w:color w:val="000000"/>
          <w:kern w:val="0"/>
          <w:sz w:val="32"/>
          <w:szCs w:val="32"/>
          <w:highlight w:val="none"/>
          <w:lang w:eastAsia="zh-CN"/>
        </w:rPr>
        <w:t>线上优惠券发放</w:t>
      </w:r>
      <w:r>
        <w:rPr>
          <w:rFonts w:hint="default" w:ascii="Times New Roman" w:hAnsi="Times New Roman" w:eastAsia="仿宋_GB2312" w:cs="Times New Roman"/>
          <w:color w:val="000000"/>
          <w:kern w:val="0"/>
          <w:sz w:val="32"/>
          <w:szCs w:val="32"/>
          <w:highlight w:val="none"/>
        </w:rPr>
        <w:t>活动。</w:t>
      </w:r>
    </w:p>
    <w:p>
      <w:pPr>
        <w:pStyle w:val="18"/>
        <w:snapToGrid w:val="0"/>
        <w:spacing w:beforeLines="0" w:afterLines="0" w:line="560" w:lineRule="exact"/>
        <w:ind w:firstLine="640"/>
        <w:rPr>
          <w:rFonts w:hint="default" w:ascii="Times New Roman" w:hAnsi="Times New Roman" w:eastAsia="仿宋_GB2312" w:cs="Times New Roman"/>
          <w:color w:val="auto"/>
          <w:kern w:val="0"/>
          <w:sz w:val="32"/>
          <w:szCs w:val="32"/>
          <w:highlight w:val="none"/>
        </w:rPr>
      </w:pPr>
      <w:r>
        <w:rPr>
          <w:rFonts w:hint="default" w:eastAsia="仿宋_GB2312" w:cs="Times New Roman"/>
          <w:color w:val="auto"/>
          <w:sz w:val="32"/>
          <w:szCs w:val="32"/>
          <w:highlight w:val="none"/>
          <w:lang w:eastAsia="zh-CN"/>
        </w:rPr>
        <w:t>上述各专</w:t>
      </w:r>
      <w:r>
        <w:rPr>
          <w:rFonts w:hint="eastAsia" w:ascii="Times New Roman" w:hAnsi="Times New Roman" w:eastAsia="仿宋_GB2312" w:cs="Times New Roman"/>
          <w:color w:val="auto"/>
          <w:sz w:val="32"/>
          <w:szCs w:val="32"/>
          <w:highlight w:val="none"/>
          <w:lang w:eastAsia="zh-CN"/>
        </w:rPr>
        <w:t>场</w:t>
      </w:r>
      <w:r>
        <w:rPr>
          <w:rFonts w:hint="default"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消费补贴或消费券</w:t>
      </w:r>
      <w:r>
        <w:rPr>
          <w:rFonts w:hint="default" w:ascii="Times New Roman" w:hAnsi="Times New Roman" w:eastAsia="仿宋_GB2312" w:cs="Times New Roman"/>
          <w:color w:val="auto"/>
          <w:kern w:val="0"/>
          <w:sz w:val="32"/>
          <w:szCs w:val="32"/>
          <w:highlight w:val="none"/>
        </w:rPr>
        <w:t>的配置、有效期</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轮次、发券计划等可</w:t>
      </w:r>
      <w:r>
        <w:rPr>
          <w:rFonts w:hint="default" w:ascii="Times New Roman" w:hAnsi="Times New Roman" w:eastAsia="仿宋_GB2312" w:cs="Times New Roman"/>
          <w:color w:val="auto"/>
          <w:kern w:val="0"/>
          <w:sz w:val="32"/>
          <w:szCs w:val="32"/>
          <w:highlight w:val="none"/>
        </w:rPr>
        <w:t>由区商务金融局</w:t>
      </w:r>
      <w:r>
        <w:rPr>
          <w:rFonts w:hint="default" w:ascii="Times New Roman" w:hAnsi="Times New Roman" w:eastAsia="仿宋_GB2312" w:cs="Times New Roman"/>
          <w:color w:val="auto"/>
          <w:kern w:val="0"/>
          <w:sz w:val="32"/>
          <w:szCs w:val="32"/>
          <w:highlight w:val="none"/>
          <w:lang w:val="en-US" w:eastAsia="zh-CN"/>
        </w:rPr>
        <w:t>与合作平台</w:t>
      </w:r>
      <w:r>
        <w:rPr>
          <w:rFonts w:hint="default" w:ascii="Times New Roman" w:hAnsi="Times New Roman" w:eastAsia="仿宋_GB2312" w:cs="Times New Roman"/>
          <w:color w:val="auto"/>
          <w:kern w:val="0"/>
          <w:sz w:val="32"/>
          <w:szCs w:val="32"/>
          <w:highlight w:val="none"/>
        </w:rPr>
        <w:t>根据</w:t>
      </w:r>
      <w:r>
        <w:rPr>
          <w:rFonts w:hint="default" w:ascii="Times New Roman" w:hAnsi="Times New Roman" w:eastAsia="仿宋_GB2312" w:cs="Times New Roman"/>
          <w:color w:val="auto"/>
          <w:kern w:val="0"/>
          <w:sz w:val="32"/>
          <w:szCs w:val="32"/>
          <w:highlight w:val="none"/>
          <w:lang w:val="en-US" w:eastAsia="zh-CN"/>
        </w:rPr>
        <w:t>活动实际执行情况</w:t>
      </w:r>
      <w:r>
        <w:rPr>
          <w:rFonts w:hint="default" w:ascii="Times New Roman" w:hAnsi="Times New Roman" w:eastAsia="仿宋_GB2312" w:cs="Times New Roman"/>
          <w:color w:val="auto"/>
          <w:kern w:val="0"/>
          <w:sz w:val="32"/>
          <w:szCs w:val="32"/>
          <w:highlight w:val="none"/>
        </w:rPr>
        <w:t>进行</w:t>
      </w:r>
      <w:r>
        <w:rPr>
          <w:rFonts w:hint="default" w:ascii="Times New Roman" w:hAnsi="Times New Roman" w:eastAsia="仿宋_GB2312" w:cs="Times New Roman"/>
          <w:color w:val="auto"/>
          <w:kern w:val="0"/>
          <w:sz w:val="32"/>
          <w:szCs w:val="32"/>
          <w:highlight w:val="none"/>
          <w:lang w:val="en-US" w:eastAsia="zh-CN"/>
        </w:rPr>
        <w:t>适当调整</w:t>
      </w:r>
      <w:r>
        <w:rPr>
          <w:rFonts w:hint="default" w:ascii="Times New Roman" w:hAnsi="Times New Roman" w:eastAsia="仿宋_GB2312" w:cs="Times New Roman"/>
          <w:color w:val="auto"/>
          <w:kern w:val="0"/>
          <w:sz w:val="32"/>
          <w:szCs w:val="32"/>
          <w:highlight w:val="none"/>
        </w:rPr>
        <w:t>，在保证绩效目标实现的前提下，调整不再另行报批。</w:t>
      </w:r>
    </w:p>
    <w:p>
      <w:pPr>
        <w:pStyle w:val="12"/>
        <w:ind w:left="0" w:firstLine="0" w:firstLineChars="0"/>
        <w:rPr>
          <w:rFonts w:hint="default" w:ascii="Times New Roman" w:hAnsi="Times New Roman" w:cs="Times New Roman"/>
          <w:color w:val="auto"/>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9BD1B"/>
    <w:multiLevelType w:val="singleLevel"/>
    <w:tmpl w:val="6459BD1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B6A"/>
    <w:rsid w:val="009E0C08"/>
    <w:rsid w:val="01401F5A"/>
    <w:rsid w:val="020C0A77"/>
    <w:rsid w:val="029525CA"/>
    <w:rsid w:val="02ED698C"/>
    <w:rsid w:val="030B7344"/>
    <w:rsid w:val="04691C4E"/>
    <w:rsid w:val="04862D7A"/>
    <w:rsid w:val="04A0322C"/>
    <w:rsid w:val="05174C0C"/>
    <w:rsid w:val="052D0F89"/>
    <w:rsid w:val="055446CC"/>
    <w:rsid w:val="067D1F89"/>
    <w:rsid w:val="067D59F3"/>
    <w:rsid w:val="07020522"/>
    <w:rsid w:val="070B795F"/>
    <w:rsid w:val="079216F8"/>
    <w:rsid w:val="08133FB1"/>
    <w:rsid w:val="08194986"/>
    <w:rsid w:val="084556D1"/>
    <w:rsid w:val="08DF4963"/>
    <w:rsid w:val="09906355"/>
    <w:rsid w:val="09A1725A"/>
    <w:rsid w:val="0A130C6D"/>
    <w:rsid w:val="0A3454BE"/>
    <w:rsid w:val="0A5115FC"/>
    <w:rsid w:val="0A9D4C01"/>
    <w:rsid w:val="0B525A3D"/>
    <w:rsid w:val="0B5A7561"/>
    <w:rsid w:val="0C1569C9"/>
    <w:rsid w:val="0C30080D"/>
    <w:rsid w:val="0CC1656E"/>
    <w:rsid w:val="0CC60D00"/>
    <w:rsid w:val="0CD17FDB"/>
    <w:rsid w:val="0CD77B72"/>
    <w:rsid w:val="0D0A0539"/>
    <w:rsid w:val="0D524167"/>
    <w:rsid w:val="0DA0414D"/>
    <w:rsid w:val="0DBC0D8C"/>
    <w:rsid w:val="0DF2626F"/>
    <w:rsid w:val="0E451681"/>
    <w:rsid w:val="0E7175EC"/>
    <w:rsid w:val="103819AC"/>
    <w:rsid w:val="10DF56FB"/>
    <w:rsid w:val="12095763"/>
    <w:rsid w:val="12342862"/>
    <w:rsid w:val="12827087"/>
    <w:rsid w:val="140B1A18"/>
    <w:rsid w:val="147E1BC8"/>
    <w:rsid w:val="14A17BA3"/>
    <w:rsid w:val="14C729EB"/>
    <w:rsid w:val="1518152A"/>
    <w:rsid w:val="15930E74"/>
    <w:rsid w:val="15FD604A"/>
    <w:rsid w:val="179B4BC8"/>
    <w:rsid w:val="18294330"/>
    <w:rsid w:val="1894478D"/>
    <w:rsid w:val="19170735"/>
    <w:rsid w:val="19E000CF"/>
    <w:rsid w:val="1A360B8D"/>
    <w:rsid w:val="1A501008"/>
    <w:rsid w:val="1A907FA2"/>
    <w:rsid w:val="1AA25CBE"/>
    <w:rsid w:val="1BEC1CD8"/>
    <w:rsid w:val="1C4A05F8"/>
    <w:rsid w:val="1CC41839"/>
    <w:rsid w:val="1D047A26"/>
    <w:rsid w:val="1D245D5D"/>
    <w:rsid w:val="1D3E761A"/>
    <w:rsid w:val="1EB12C24"/>
    <w:rsid w:val="1EE2266D"/>
    <w:rsid w:val="1F5A3024"/>
    <w:rsid w:val="1F6558CF"/>
    <w:rsid w:val="20A342FE"/>
    <w:rsid w:val="20AD7578"/>
    <w:rsid w:val="21244AFC"/>
    <w:rsid w:val="21326467"/>
    <w:rsid w:val="21620BCE"/>
    <w:rsid w:val="21E8505C"/>
    <w:rsid w:val="22511D47"/>
    <w:rsid w:val="22D94689"/>
    <w:rsid w:val="242B1BD0"/>
    <w:rsid w:val="249A6818"/>
    <w:rsid w:val="24FB55B8"/>
    <w:rsid w:val="25D90BE3"/>
    <w:rsid w:val="261A2E9A"/>
    <w:rsid w:val="26AD3332"/>
    <w:rsid w:val="27B841B7"/>
    <w:rsid w:val="28230738"/>
    <w:rsid w:val="288F421B"/>
    <w:rsid w:val="29032ED5"/>
    <w:rsid w:val="29887889"/>
    <w:rsid w:val="29B53FFD"/>
    <w:rsid w:val="29EA317A"/>
    <w:rsid w:val="29EA3299"/>
    <w:rsid w:val="2A3B55B9"/>
    <w:rsid w:val="2AB70C30"/>
    <w:rsid w:val="2AF82AAE"/>
    <w:rsid w:val="2B0C0D2B"/>
    <w:rsid w:val="2B6146AB"/>
    <w:rsid w:val="2C594250"/>
    <w:rsid w:val="2CEC3F5B"/>
    <w:rsid w:val="2D3A4580"/>
    <w:rsid w:val="2D705ED3"/>
    <w:rsid w:val="2E0E349D"/>
    <w:rsid w:val="2E7F51EA"/>
    <w:rsid w:val="2E9C371E"/>
    <w:rsid w:val="2F5D7D41"/>
    <w:rsid w:val="2F7D3838"/>
    <w:rsid w:val="2F8F1814"/>
    <w:rsid w:val="2F901849"/>
    <w:rsid w:val="2FCE6E3A"/>
    <w:rsid w:val="2FE73D65"/>
    <w:rsid w:val="2FED2345"/>
    <w:rsid w:val="309405E2"/>
    <w:rsid w:val="30AE284A"/>
    <w:rsid w:val="30E047AD"/>
    <w:rsid w:val="31761D00"/>
    <w:rsid w:val="322701D4"/>
    <w:rsid w:val="3286126A"/>
    <w:rsid w:val="32EC51EE"/>
    <w:rsid w:val="34502EAD"/>
    <w:rsid w:val="352E29F5"/>
    <w:rsid w:val="35DC067B"/>
    <w:rsid w:val="385378DF"/>
    <w:rsid w:val="38A5752E"/>
    <w:rsid w:val="38FC020D"/>
    <w:rsid w:val="390860E7"/>
    <w:rsid w:val="3B216561"/>
    <w:rsid w:val="3B233F97"/>
    <w:rsid w:val="3B46104B"/>
    <w:rsid w:val="3B6A3DCE"/>
    <w:rsid w:val="3B9968D7"/>
    <w:rsid w:val="3BF8489E"/>
    <w:rsid w:val="3C1F32C4"/>
    <w:rsid w:val="3C28163E"/>
    <w:rsid w:val="3C757B03"/>
    <w:rsid w:val="3C8A3C61"/>
    <w:rsid w:val="3CD13C69"/>
    <w:rsid w:val="3CF36C7D"/>
    <w:rsid w:val="3D1E06C9"/>
    <w:rsid w:val="3D880AC1"/>
    <w:rsid w:val="3E5524BD"/>
    <w:rsid w:val="3E873323"/>
    <w:rsid w:val="3E937780"/>
    <w:rsid w:val="3F160A07"/>
    <w:rsid w:val="3F5D5293"/>
    <w:rsid w:val="40192BB8"/>
    <w:rsid w:val="404E0687"/>
    <w:rsid w:val="404E1296"/>
    <w:rsid w:val="40942502"/>
    <w:rsid w:val="40AD0742"/>
    <w:rsid w:val="416658FC"/>
    <w:rsid w:val="41A122F4"/>
    <w:rsid w:val="41D73DC5"/>
    <w:rsid w:val="4228738C"/>
    <w:rsid w:val="428C3235"/>
    <w:rsid w:val="44EF5EA0"/>
    <w:rsid w:val="45412B2B"/>
    <w:rsid w:val="461D5BFE"/>
    <w:rsid w:val="46DC3BD1"/>
    <w:rsid w:val="46E025D7"/>
    <w:rsid w:val="47426DF8"/>
    <w:rsid w:val="480E117E"/>
    <w:rsid w:val="48A07286"/>
    <w:rsid w:val="4901423B"/>
    <w:rsid w:val="493E20B6"/>
    <w:rsid w:val="494C6E4D"/>
    <w:rsid w:val="49965787"/>
    <w:rsid w:val="49B144BC"/>
    <w:rsid w:val="4A3B288C"/>
    <w:rsid w:val="4A78386B"/>
    <w:rsid w:val="4AF304A4"/>
    <w:rsid w:val="4B244187"/>
    <w:rsid w:val="4B2C65CB"/>
    <w:rsid w:val="4B44784C"/>
    <w:rsid w:val="4C01301C"/>
    <w:rsid w:val="4C1C71CA"/>
    <w:rsid w:val="4C1E61C0"/>
    <w:rsid w:val="4C9E4096"/>
    <w:rsid w:val="4CAA7E64"/>
    <w:rsid w:val="4CD01F92"/>
    <w:rsid w:val="4CF34FC6"/>
    <w:rsid w:val="4D5F057C"/>
    <w:rsid w:val="4D724FD5"/>
    <w:rsid w:val="4DBC408C"/>
    <w:rsid w:val="4DE67EE0"/>
    <w:rsid w:val="4DEB24B9"/>
    <w:rsid w:val="4EA330F5"/>
    <w:rsid w:val="4ED6174E"/>
    <w:rsid w:val="4F381487"/>
    <w:rsid w:val="4F876C88"/>
    <w:rsid w:val="4F947C73"/>
    <w:rsid w:val="501036E9"/>
    <w:rsid w:val="50253EAC"/>
    <w:rsid w:val="50914A6B"/>
    <w:rsid w:val="51023F76"/>
    <w:rsid w:val="51E460B9"/>
    <w:rsid w:val="51F34BC0"/>
    <w:rsid w:val="5252299E"/>
    <w:rsid w:val="52686D40"/>
    <w:rsid w:val="52A122EE"/>
    <w:rsid w:val="52E96DE7"/>
    <w:rsid w:val="5313415D"/>
    <w:rsid w:val="534976B3"/>
    <w:rsid w:val="5383467E"/>
    <w:rsid w:val="5394597F"/>
    <w:rsid w:val="53ED1FDE"/>
    <w:rsid w:val="549B3377"/>
    <w:rsid w:val="55124694"/>
    <w:rsid w:val="55B16C61"/>
    <w:rsid w:val="55F93218"/>
    <w:rsid w:val="565C3DDE"/>
    <w:rsid w:val="568D78BC"/>
    <w:rsid w:val="56B86403"/>
    <w:rsid w:val="56E27412"/>
    <w:rsid w:val="56F17D12"/>
    <w:rsid w:val="572440FC"/>
    <w:rsid w:val="580C0882"/>
    <w:rsid w:val="58135E39"/>
    <w:rsid w:val="5833236B"/>
    <w:rsid w:val="5862288E"/>
    <w:rsid w:val="590A03D5"/>
    <w:rsid w:val="598361E9"/>
    <w:rsid w:val="599D5E47"/>
    <w:rsid w:val="59B210B2"/>
    <w:rsid w:val="59E003F1"/>
    <w:rsid w:val="5A797464"/>
    <w:rsid w:val="5ADD112C"/>
    <w:rsid w:val="5B2868B2"/>
    <w:rsid w:val="5B9C6858"/>
    <w:rsid w:val="5BA01580"/>
    <w:rsid w:val="5BF17940"/>
    <w:rsid w:val="5C59288A"/>
    <w:rsid w:val="5C642E7D"/>
    <w:rsid w:val="5D40278C"/>
    <w:rsid w:val="5D584715"/>
    <w:rsid w:val="5D795E84"/>
    <w:rsid w:val="5E364A2F"/>
    <w:rsid w:val="5F546974"/>
    <w:rsid w:val="5FAD5B82"/>
    <w:rsid w:val="5FF63903"/>
    <w:rsid w:val="617E0582"/>
    <w:rsid w:val="61DA5735"/>
    <w:rsid w:val="61E24A24"/>
    <w:rsid w:val="625008DB"/>
    <w:rsid w:val="632F62AD"/>
    <w:rsid w:val="633A62DA"/>
    <w:rsid w:val="638B18D3"/>
    <w:rsid w:val="643B6F4D"/>
    <w:rsid w:val="64DB247B"/>
    <w:rsid w:val="657D1B52"/>
    <w:rsid w:val="65AE4722"/>
    <w:rsid w:val="65C21C5B"/>
    <w:rsid w:val="660E37E5"/>
    <w:rsid w:val="66366FDA"/>
    <w:rsid w:val="6666770B"/>
    <w:rsid w:val="671B675C"/>
    <w:rsid w:val="693F23B7"/>
    <w:rsid w:val="69943146"/>
    <w:rsid w:val="69AE3DF8"/>
    <w:rsid w:val="69EC15D6"/>
    <w:rsid w:val="69F44AD5"/>
    <w:rsid w:val="6A1614B9"/>
    <w:rsid w:val="6A7C1DBF"/>
    <w:rsid w:val="6AE331DC"/>
    <w:rsid w:val="6B2E7664"/>
    <w:rsid w:val="6B5B4B11"/>
    <w:rsid w:val="6BE4017A"/>
    <w:rsid w:val="6C913CD4"/>
    <w:rsid w:val="6D2A25C0"/>
    <w:rsid w:val="6DDC428B"/>
    <w:rsid w:val="6E065D0C"/>
    <w:rsid w:val="6E161FCE"/>
    <w:rsid w:val="6E3F3AEF"/>
    <w:rsid w:val="6E633F0D"/>
    <w:rsid w:val="6E8872CD"/>
    <w:rsid w:val="6ED6723F"/>
    <w:rsid w:val="6F187AC9"/>
    <w:rsid w:val="6F1D062A"/>
    <w:rsid w:val="6F720B28"/>
    <w:rsid w:val="704B09D6"/>
    <w:rsid w:val="710C4362"/>
    <w:rsid w:val="71735CF2"/>
    <w:rsid w:val="71AC257F"/>
    <w:rsid w:val="72010916"/>
    <w:rsid w:val="720D4729"/>
    <w:rsid w:val="72633795"/>
    <w:rsid w:val="728111C9"/>
    <w:rsid w:val="7336484A"/>
    <w:rsid w:val="739432AB"/>
    <w:rsid w:val="74117876"/>
    <w:rsid w:val="741A403E"/>
    <w:rsid w:val="75787A72"/>
    <w:rsid w:val="765E1329"/>
    <w:rsid w:val="76A9033B"/>
    <w:rsid w:val="76F32855"/>
    <w:rsid w:val="7718171C"/>
    <w:rsid w:val="7729410C"/>
    <w:rsid w:val="77F263D0"/>
    <w:rsid w:val="77FD6ED2"/>
    <w:rsid w:val="792A2958"/>
    <w:rsid w:val="798937E9"/>
    <w:rsid w:val="7A2A3042"/>
    <w:rsid w:val="7A854972"/>
    <w:rsid w:val="7BB035FB"/>
    <w:rsid w:val="7BCE5CE2"/>
    <w:rsid w:val="7BD05D0E"/>
    <w:rsid w:val="7BF134DB"/>
    <w:rsid w:val="7C46731F"/>
    <w:rsid w:val="7CC940C8"/>
    <w:rsid w:val="7DA4198E"/>
    <w:rsid w:val="7E926F37"/>
    <w:rsid w:val="7EA056DE"/>
    <w:rsid w:val="7EAE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600" w:lineRule="exact"/>
      <w:jc w:val="center"/>
      <w:outlineLvl w:val="0"/>
    </w:pPr>
    <w:rPr>
      <w:rFonts w:ascii="方正小标宋_GBK" w:hAnsi="Calibri" w:eastAsia="方正小标宋_GBK" w:cs="Times New Roman"/>
      <w:bCs/>
      <w:kern w:val="44"/>
      <w:sz w:val="44"/>
      <w:szCs w:val="44"/>
    </w:rPr>
  </w:style>
  <w:style w:type="paragraph" w:styleId="2">
    <w:name w:val="heading 2"/>
    <w:basedOn w:val="1"/>
    <w:next w:val="1"/>
    <w:unhideWhenUsed/>
    <w:qFormat/>
    <w:uiPriority w:val="0"/>
    <w:pPr>
      <w:keepNext/>
      <w:keepLines/>
      <w:spacing w:before="260" w:after="260" w:line="413" w:lineRule="auto"/>
      <w:outlineLvl w:val="1"/>
    </w:pPr>
    <w:rPr>
      <w:rFonts w:ascii="宋体" w:hAnsi="宋体"/>
      <w:b/>
      <w:bCs/>
      <w:sz w:val="30"/>
      <w:szCs w:val="3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before="66" w:beforeLines="0" w:afterLines="0"/>
      <w:ind w:left="109"/>
    </w:pPr>
    <w:rPr>
      <w:rFonts w:hint="eastAsia" w:ascii="宋体" w:hAnsi="宋体" w:eastAsia="宋体"/>
      <w:sz w:val="27"/>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4"/>
    <w:basedOn w:val="1"/>
    <w:next w:val="1"/>
    <w:qFormat/>
    <w:uiPriority w:val="0"/>
    <w:pPr>
      <w:ind w:left="1260" w:leftChars="600"/>
    </w:pPr>
  </w:style>
  <w:style w:type="paragraph" w:styleId="9">
    <w:name w:val="toc 2"/>
    <w:basedOn w:val="1"/>
    <w:next w:val="1"/>
    <w:qFormat/>
    <w:uiPriority w:val="0"/>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qFormat/>
    <w:uiPriority w:val="0"/>
    <w:pPr>
      <w:spacing w:before="240" w:after="60"/>
      <w:jc w:val="center"/>
      <w:outlineLvl w:val="0"/>
    </w:pPr>
    <w:rPr>
      <w:rFonts w:ascii="Arial" w:hAnsi="Arial"/>
      <w:b/>
    </w:rPr>
  </w:style>
  <w:style w:type="paragraph" w:styleId="12">
    <w:name w:val="Body Text First Indent"/>
    <w:basedOn w:val="6"/>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17">
    <w:name w:val="_Style 2"/>
    <w:basedOn w:val="1"/>
    <w:qFormat/>
    <w:uiPriority w:val="0"/>
    <w:pPr>
      <w:widowControl w:val="0"/>
      <w:spacing w:after="0"/>
      <w:ind w:firstLine="420" w:firstLineChars="200"/>
      <w:jc w:val="both"/>
    </w:pPr>
    <w:rPr>
      <w:rFonts w:ascii="Times New Roman" w:hAnsi="Times New Roman" w:eastAsia="华文仿宋" w:cs="Times New Roman"/>
      <w:kern w:val="2"/>
      <w:sz w:val="32"/>
      <w:lang w:val="en-US" w:eastAsia="zh-CN" w:bidi="ar-SA"/>
    </w:rPr>
  </w:style>
  <w:style w:type="paragraph" w:customStyle="1" w:styleId="18">
    <w:name w:val="List Paragraph_61ab78db-b7cb-4f6e-acac-6da289495293"/>
    <w:basedOn w:val="1"/>
    <w:qFormat/>
    <w:uiPriority w:val="0"/>
    <w:pPr>
      <w:ind w:firstLine="420" w:firstLineChars="200"/>
    </w:pPr>
    <w:rPr>
      <w:rFonts w:ascii="Times New Roman" w:hAnsi="Times New Roman" w:eastAsia="宋体" w:cs="Times New Roman"/>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2023-02-23T07:23:00Z</dcterms:created>
  <dc:creator>guhj</dc:creator>
  <cp:lastModifiedBy>liangyongj</cp:lastModifiedBy>
  <cp:lastPrinted>2024-04-10T08:19:00Z</cp:lastPrinted>
  <dcterms:modified xsi:type="dcterms:W3CDTF">2024-04-15T01:50:39Z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95CDE9629F774BDE8BE205D033FAEC22</vt:lpwstr>
  </property>
</Properties>
</file>