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黑体" w:cs="Times New Roman"/>
          <w:b/>
          <w:bCs/>
          <w:spacing w:val="20"/>
          <w:kern w:val="0"/>
          <w:sz w:val="32"/>
          <w:szCs w:val="32"/>
          <w:shd w:val="clear" w:color="auto" w:fill="FFFFFF"/>
        </w:rPr>
      </w:pPr>
      <w:r>
        <w:rPr>
          <w:rStyle w:val="4"/>
          <w:rFonts w:hint="default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报价文件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val="en-US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致：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val="en-US" w:eastAsia="zh-CN"/>
        </w:rPr>
        <w:t>广州市天河区沙东街道办事处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我方已仔细研究贵单位的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广东省文物保护单位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新一军印缅阵亡将士公墓</w:t>
      </w:r>
      <w:r>
        <w:rPr>
          <w:rFonts w:hint="eastAsia" w:ascii="仿宋_GB2312" w:hAnsi="仿宋_GB2312" w:eastAsia="仿宋_GB2312" w:cs="仿宋_GB2312"/>
          <w:sz w:val="28"/>
          <w:szCs w:val="28"/>
        </w:rPr>
        <w:t>墓门抢险加固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val="en-US" w:eastAsia="zh-CN"/>
        </w:rPr>
        <w:t>工程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比选文件的全部内容，并能够提供符合贵单位需求的文物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抢险加固服务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 xml:space="preserve">，以人民币（大写）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ab/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元（¥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ab/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 xml:space="preserve">  ）的价格响应报价。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1．我方承诺在响应有效期内不修改、撤销响应文件。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2．如确认我方为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提供服务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（1）我方承诺在收到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提供服务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通知后，在规定的期限内与贵方签订合同。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（2）我方承诺在合同约定的期限内完成所有事项。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3．我方在此声明，所递交的响应文件及有关资料内容完整、真实和准确，且合法。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响应人（盖单位公章）：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单位地址：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联系人：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13" w:firstLineChars="2362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40CD0"/>
    <w:rsid w:val="14292526"/>
    <w:rsid w:val="226B1FF1"/>
    <w:rsid w:val="2AEE177B"/>
    <w:rsid w:val="3B5356AB"/>
    <w:rsid w:val="43A40CD0"/>
    <w:rsid w:val="476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2021-05-14T01:44:00Z</dcterms:created>
  <dc:creator>601-LiuRX</dc:creator>
  <cp:lastModifiedBy>Administrator</cp:lastModifiedBy>
  <dcterms:modified xsi:type="dcterms:W3CDTF">2024-04-23T04:18:18Z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2C08E2AF9A7E4C24AC25210147F59059</vt:lpwstr>
  </property>
</Properties>
</file>