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</w:p>
    <w:bookmarkEnd w:id="0"/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line="560" w:lineRule="exact"/>
        <w:rPr>
          <w:rFonts w:ascii="Times New Roman" w:hAnsi="Times New Roman" w:eastAsia="仿宋_GB2312"/>
          <w:b w:val="0"/>
          <w:bCs w:val="0"/>
          <w:sz w:val="24"/>
          <w:szCs w:val="21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1"/>
        </w:rPr>
        <w:t>太阳广场（B区）改造工程</w:t>
      </w:r>
    </w:p>
    <w:tbl>
      <w:tblPr>
        <w:tblStyle w:val="6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施工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832"/>
              </w:tabs>
              <w:spacing w:line="5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2024年</w:t>
            </w: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138E1"/>
    <w:rsid w:val="231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semiHidden/>
    <w:unhideWhenUsed/>
    <w:qFormat/>
    <w:uiPriority w:val="99"/>
    <w:rPr>
      <w:rFonts w:ascii="宋体" w:hAnsi="Courier New"/>
    </w:rPr>
  </w:style>
  <w:style w:type="paragraph" w:styleId="3">
    <w:name w:val="index 8"/>
    <w:basedOn w:val="1"/>
    <w:next w:val="1"/>
    <w:unhideWhenUsed/>
    <w:qFormat/>
    <w:uiPriority w:val="0"/>
    <w:pPr>
      <w:ind w:left="1400" w:leftChars="1400"/>
    </w:pPr>
    <w:rPr>
      <w:szCs w:val="22"/>
    </w:rPr>
  </w:style>
  <w:style w:type="paragraph" w:styleId="5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2024-10-12T02:11:00Z</dcterms:created>
  <dc:creator>天河区发展改革局收发岗</dc:creator>
  <cp:lastModifiedBy>天河区发展改革局收发岗</cp:lastModifiedBy>
  <dcterms:modified xsi:type="dcterms:W3CDTF">2024-10-12T02:11:56Z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6F6BF6B74C5447D786882C3DF88281FF</vt:lpwstr>
  </property>
</Properties>
</file>