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2B" w:rsidRDefault="00614A28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</w:p>
    <w:p w:rsidR="0003192B" w:rsidRDefault="00614A28">
      <w:pPr>
        <w:spacing w:line="560" w:lineRule="exact"/>
        <w:jc w:val="center"/>
        <w:rPr>
          <w:rFonts w:ascii="仿宋_GB2312" w:eastAsia="仿宋_GB2312" w:hAnsi="仿宋_GB2312" w:cs="仿宋_GB2312"/>
          <w:color w:val="FF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202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5</w:t>
      </w:r>
      <w:r>
        <w:rPr>
          <w:rFonts w:ascii="仿宋_GB2312" w:eastAsia="仿宋_GB2312" w:hAnsi="仿宋_GB2312" w:cs="仿宋_GB2312" w:hint="eastAsia"/>
          <w:color w:val="FF0000"/>
          <w:sz w:val="44"/>
          <w:szCs w:val="44"/>
        </w:rPr>
        <w:t>年广州市天河区迎春花市档位竞价指引</w:t>
      </w:r>
    </w:p>
    <w:p w:rsidR="0003192B" w:rsidRDefault="0003192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广州市天河区花市指挥部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（以下简称“天河区花市办”）根据《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年天河区迎春花市工作方案》组织实施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年天河区迎春花市档位竞价活动。为确保本次竞价活动的公平、公正、公开，特制定本《竞价指引》。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竞价的企业和个人（以下简称“竞买人”）在参与本次竞价活动前，必须认真阅读本《竞价指引》，并依此对自己在竞价活动中的行为负责。竞买人一旦参与本次竞价活动，即表明其已完全理解并接受本《竞价指引》的约定，并愿意按照本《竞价指引》的约定履行义务，同时享有相应权利。</w:t>
      </w:r>
    </w:p>
    <w:p w:rsidR="0003192B" w:rsidRDefault="00614A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一、竞价标的</w:t>
      </w:r>
    </w:p>
    <w:p w:rsidR="0003192B" w:rsidRDefault="00614A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数量。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年天河区迎春花市竞价档位共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284</w:t>
      </w:r>
      <w:r>
        <w:rPr>
          <w:rFonts w:ascii="Times New Roman" w:eastAsia="仿宋_GB2312" w:hAnsi="Times New Roman" w:cs="Times New Roman"/>
          <w:sz w:val="32"/>
          <w:szCs w:val="32"/>
        </w:rPr>
        <w:t>个，其中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花档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一个花档为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独档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两个花档为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个）、</w:t>
      </w:r>
      <w:r>
        <w:rPr>
          <w:rFonts w:ascii="Times New Roman" w:eastAsia="仿宋_GB2312" w:hAnsi="Times New Roman" w:cs="Times New Roman"/>
          <w:sz w:val="32"/>
          <w:szCs w:val="32"/>
        </w:rPr>
        <w:t>工艺品档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/>
          <w:sz w:val="32"/>
          <w:szCs w:val="32"/>
        </w:rPr>
        <w:t>个、桃花金鱼档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（档位分布详见附件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位（联档花档视为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个档位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个竞价标的。参加竞价的企业或个人（以下简称竞买人）最多可竞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标的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3192B" w:rsidRDefault="00614A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（二）规格。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独档花档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1.5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，设置两层花架；联档花档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，设置五层花架；工艺品档：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桃花金鱼档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3192B" w:rsidRDefault="00614A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二、竞买人资格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（一）个人竞买人：须年满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周岁且持本人有效身份证，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港澳台人士须持本人有效通行证件。个人竞买人</w:t>
      </w:r>
      <w:r>
        <w:rPr>
          <w:rFonts w:ascii="仿宋_GB2312" w:eastAsia="仿宋_GB2312" w:hAnsi="仿宋_GB2312" w:cs="仿宋_GB2312" w:hint="eastAsia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9:00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23:00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期间在“天河迎春花市”微信小程序完成注册及报名。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（二）企业竞买人：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9:00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期间携带合法有效的《营业执照》副本原件及复印件（加盖公章）、经办人身份证原件及复印件、企业授权书（加盖公章）前往天河区市场监督管理局市场主体监管科（天河区海月路</w:t>
      </w:r>
      <w:r>
        <w:rPr>
          <w:rFonts w:ascii="仿宋_GB2312" w:eastAsia="仿宋_GB2312" w:hAnsi="仿宋_GB2312" w:cs="仿宋_GB2312" w:hint="eastAsia"/>
          <w:sz w:val="32"/>
          <w:szCs w:val="32"/>
        </w:rPr>
        <w:t>407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230</w:t>
      </w:r>
      <w:r>
        <w:rPr>
          <w:rFonts w:ascii="仿宋_GB2312" w:eastAsia="仿宋_GB2312" w:hAnsi="仿宋_GB2312" w:cs="仿宋_GB2312" w:hint="eastAsia"/>
          <w:sz w:val="32"/>
          <w:szCs w:val="32"/>
        </w:rPr>
        <w:t>室）进行备案，并于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:00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23:00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期间在“天河迎春花市”微信小程序完成注册及报名。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未在规定时间内注册及报名的，不能参与档位竞价。已注册及报名的，在竞价时间内未参与档位竞价的，不能参与定价抢购。</w:t>
      </w:r>
    </w:p>
    <w:p w:rsidR="0003192B" w:rsidRDefault="00614A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已注册的竞买人可直接使用密码或短信登录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并进行报名。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忘记密码的竞买人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可选择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短信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首页右下角“我的”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改密码。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年已注册的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企业竞买人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可直接使用密码或短信登录并进行报名，不需要备案。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企业竞买人因特殊原因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需变更账号的，可与天河区花市办联系。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企业竞买人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必须备案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3192B" w:rsidRDefault="00614A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三、起拍价</w:t>
      </w:r>
    </w:p>
    <w:p w:rsidR="0003192B" w:rsidRDefault="00614A28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每类档位设有起拍价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竞买人报价不得低于该类档位起拍价。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独档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花档、</w:t>
      </w:r>
      <w:r>
        <w:rPr>
          <w:rFonts w:ascii="Times New Roman" w:eastAsia="仿宋_GB2312" w:hAnsi="Times New Roman" w:cs="Times New Roman"/>
          <w:sz w:val="32"/>
          <w:szCs w:val="32"/>
        </w:rPr>
        <w:t>工艺品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档和</w:t>
      </w:r>
      <w:r>
        <w:rPr>
          <w:rFonts w:ascii="Times New Roman" w:eastAsia="仿宋_GB2312" w:hAnsi="Times New Roman" w:cs="Times New Roman"/>
          <w:sz w:val="32"/>
          <w:szCs w:val="32"/>
        </w:rPr>
        <w:t>桃花金鱼档起拍价为</w:t>
      </w:r>
      <w:r>
        <w:rPr>
          <w:rFonts w:ascii="Times New Roman" w:eastAsia="仿宋_GB2312" w:hAnsi="Times New Roman" w:cs="Times New Roman"/>
          <w:sz w:val="32"/>
          <w:szCs w:val="32"/>
        </w:rPr>
        <w:t>¥600.00</w:t>
      </w:r>
      <w:r>
        <w:rPr>
          <w:rFonts w:ascii="Times New Roman" w:eastAsia="仿宋_GB2312" w:hAnsi="Times New Roman" w:cs="Times New Roman"/>
          <w:sz w:val="32"/>
          <w:szCs w:val="32"/>
        </w:rPr>
        <w:t>（人民币大写：陆佰元整），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花</w:t>
      </w:r>
      <w:r>
        <w:rPr>
          <w:rFonts w:ascii="Times New Roman" w:eastAsia="仿宋_GB2312" w:hAnsi="Times New Roman" w:cs="Times New Roman"/>
          <w:sz w:val="32"/>
          <w:szCs w:val="32"/>
        </w:rPr>
        <w:t>档起拍价为</w:t>
      </w:r>
      <w:r>
        <w:rPr>
          <w:rFonts w:ascii="Times New Roman" w:eastAsia="仿宋_GB2312" w:hAnsi="Times New Roman" w:cs="Times New Roman"/>
          <w:sz w:val="32"/>
          <w:szCs w:val="32"/>
        </w:rPr>
        <w:t>¥800.00</w:t>
      </w:r>
      <w:r>
        <w:rPr>
          <w:rFonts w:ascii="Times New Roman" w:eastAsia="仿宋_GB2312" w:hAnsi="Times New Roman" w:cs="Times New Roman"/>
          <w:sz w:val="32"/>
          <w:szCs w:val="32"/>
        </w:rPr>
        <w:t>（人民币大写：捌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佰元整）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3192B" w:rsidRDefault="00614A28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四、竞价时间</w:t>
      </w:r>
    </w:p>
    <w:p w:rsidR="0003192B" w:rsidRDefault="00614A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日上午</w:t>
      </w:r>
      <w:r>
        <w:rPr>
          <w:rFonts w:ascii="Times New Roman" w:eastAsia="仿宋_GB2312" w:hAnsi="Times New Roman" w:cs="Times New Roman"/>
          <w:sz w:val="32"/>
          <w:szCs w:val="32"/>
        </w:rPr>
        <w:t>9:00</w:t>
      </w:r>
      <w:r>
        <w:rPr>
          <w:rFonts w:ascii="Times New Roman" w:eastAsia="仿宋_GB2312" w:hAnsi="Times New Roman" w:cs="Times New Roman"/>
          <w:sz w:val="32"/>
          <w:szCs w:val="32"/>
        </w:rPr>
        <w:t>至中午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:00</w:t>
      </w:r>
      <w:r>
        <w:rPr>
          <w:rFonts w:ascii="Times New Roman" w:eastAsia="仿宋_GB2312" w:hAnsi="Times New Roman" w:cs="Times New Roman"/>
          <w:sz w:val="32"/>
          <w:szCs w:val="32"/>
        </w:rPr>
        <w:t>，竞价时间为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个小时。</w:t>
      </w:r>
    </w:p>
    <w:p w:rsidR="0003192B" w:rsidRDefault="00614A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竞价方式及规则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报价环节。竞价采用线上报价方式进行。竞买人在“天河迎春花市”微信小程序注册（企业竞买人须先备案后注册）后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竞价时间内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自行登录竞价系统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对选中的档位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进行报价。在</w:t>
      </w:r>
      <w:r>
        <w:rPr>
          <w:rFonts w:ascii="仿宋_GB2312" w:eastAsia="仿宋_GB2312" w:hAnsi="仿宋_GB2312" w:cs="仿宋_GB2312" w:hint="eastAsia"/>
          <w:sz w:val="32"/>
          <w:szCs w:val="32"/>
        </w:rPr>
        <w:t>竞价期间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，竞买人可以报价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次，即首次报价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次、修改报价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次，以最后一次有效报价为准。报价等于或高于起拍价的为有效报价。高于起拍价以上的报价应为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元的整数倍。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（二）确认环节</w:t>
      </w:r>
      <w:r>
        <w:rPr>
          <w:rFonts w:ascii="仿宋_GB2312" w:eastAsia="仿宋_GB2312" w:hAnsi="仿宋_GB2312" w:cs="仿宋_GB2312" w:hint="eastAsia"/>
          <w:sz w:val="32"/>
          <w:szCs w:val="32"/>
        </w:rPr>
        <w:t>。竞价时间结束，竞价系统自动将竞买人的有效报价按照“价格优先、时间优先”的原则确定买受人资格。按报价由高到低依次确认买受人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排序，若存在多人同一报价情形时，则采取时间优先原则确</w:t>
      </w:r>
      <w:r>
        <w:rPr>
          <w:rFonts w:ascii="仿宋_GB2312" w:eastAsia="仿宋_GB2312" w:hAnsi="仿宋_GB2312" w:cs="仿宋_GB2312" w:hint="eastAsia"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sz w:val="32"/>
          <w:szCs w:val="32"/>
        </w:rPr>
        <w:t>递补买受人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资格排序，结清成交价款后确认为最终买受人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（三）递补轮次</w:t>
      </w:r>
      <w:r>
        <w:rPr>
          <w:rFonts w:ascii="仿宋_GB2312" w:eastAsia="仿宋_GB2312" w:hAnsi="仿宋_GB2312" w:cs="仿宋_GB2312" w:hint="eastAsia"/>
          <w:sz w:val="32"/>
          <w:szCs w:val="32"/>
        </w:rPr>
        <w:t>。未在规定时间内确认档位中标信息和结清成交价款的视为弃标，该档位将自动进入递补轮次，并按排序通知下一递补买受人，以此类推，直至结清成交价款，确认最终买受人。花市档位竞价递补最多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轮次。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定价抢购。</w:t>
      </w:r>
      <w:r>
        <w:rPr>
          <w:rFonts w:ascii="Times New Roman" w:eastAsia="仿宋_GB2312" w:hAnsi="Times New Roman" w:cs="Times New Roman"/>
          <w:sz w:val="32"/>
          <w:szCs w:val="32"/>
        </w:rPr>
        <w:t>若出现档位无人报价或档位的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>
        <w:rPr>
          <w:rFonts w:ascii="Times New Roman" w:eastAsia="仿宋_GB2312" w:hAnsi="Times New Roman" w:cs="Times New Roman"/>
          <w:sz w:val="32"/>
          <w:szCs w:val="32"/>
        </w:rPr>
        <w:t>递补买受人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均</w:t>
      </w:r>
      <w:r>
        <w:rPr>
          <w:rFonts w:ascii="Times New Roman" w:eastAsia="仿宋_GB2312" w:hAnsi="Times New Roman" w:cs="Times New Roman"/>
          <w:sz w:val="32"/>
          <w:szCs w:val="32"/>
        </w:rPr>
        <w:t>弃标的，该档位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进入</w:t>
      </w:r>
      <w:r>
        <w:rPr>
          <w:rFonts w:ascii="Times New Roman" w:eastAsia="仿宋_GB2312" w:hAnsi="Times New Roman" w:cs="Times New Roman"/>
          <w:sz w:val="32"/>
          <w:szCs w:val="32"/>
        </w:rPr>
        <w:t>定价抢购。</w:t>
      </w:r>
      <w:r>
        <w:rPr>
          <w:rFonts w:ascii="仿宋_GB2312" w:eastAsia="仿宋_GB2312" w:hAnsi="仿宋_GB2312" w:cs="仿宋_GB2312" w:hint="eastAsia"/>
          <w:sz w:val="32"/>
          <w:szCs w:val="32"/>
        </w:rPr>
        <w:t>即针对</w:t>
      </w:r>
      <w:r>
        <w:rPr>
          <w:rFonts w:ascii="仿宋_GB2312" w:eastAsia="仿宋_GB2312" w:hAnsi="仿宋_GB2312" w:cs="仿宋_GB2312" w:hint="eastAsia"/>
          <w:sz w:val="32"/>
          <w:szCs w:val="32"/>
        </w:rPr>
        <w:t>剩余的每一类别档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位作出定价</w:t>
      </w:r>
      <w:r>
        <w:rPr>
          <w:rFonts w:ascii="仿宋_GB2312" w:eastAsia="仿宋_GB2312" w:hAnsi="仿宋_GB2312" w:cs="仿宋_GB2312" w:hint="eastAsia"/>
          <w:sz w:val="32"/>
          <w:szCs w:val="32"/>
        </w:rPr>
        <w:t>并公告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已报名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且</w:t>
      </w:r>
      <w:r>
        <w:rPr>
          <w:rFonts w:ascii="仿宋_GB2312" w:eastAsia="仿宋_GB2312" w:hAnsi="仿宋_GB2312" w:cs="仿宋_GB2312" w:hint="eastAsia"/>
          <w:sz w:val="32"/>
          <w:szCs w:val="32"/>
        </w:rPr>
        <w:t>未竞得档位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买受人在约定时间抢购，按照“时间优先”的成交原则确认买受人。</w:t>
      </w:r>
    </w:p>
    <w:p w:rsidR="0003192B" w:rsidRDefault="00614A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、竞价程序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（一）注册登记。个人竞买人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9:00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23:00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期间登录“天河迎春花市”微信小程序完成注册及竞价报名。企业竞买人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3:00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23:00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期间登录“天河迎春花市”微信小程序完成注册及竞价报名。竞买人在“天河迎春花市”微信小程序注册时应绑定微信，并选择同意授权微信的消息通知，以便及时接收竞价的各类消息通知。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（二）网上报价。符合资格的竞买人在规定时间内登录竞价系统进行报价。报价时间截止后，竞买人可通过竞价系统查看中标情况。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（三）结清成交价款。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买受人竞价成功后将收到中标确认信息，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年广州天河区花市档位竞价轮次安排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登录竞价系统确认，并在规定时间内在竞价系统下载《广东省非税收入一般缴款书（电子）》，可使用微信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支付宝扫一扫功能扫描缴款书右下角的二维码</w:t>
      </w:r>
      <w:r>
        <w:rPr>
          <w:rFonts w:ascii="仿宋_GB2312" w:eastAsia="仿宋_GB2312" w:hAnsi="仿宋_GB2312" w:cs="仿宋_GB2312" w:hint="eastAsia"/>
          <w:sz w:val="32"/>
          <w:szCs w:val="32"/>
        </w:rPr>
        <w:t>缴费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线下银行结清成交价款。</w:t>
      </w:r>
    </w:p>
    <w:p w:rsidR="0003192B" w:rsidRDefault="00614A2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若买受人在规定时间内已结清成交价款，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竞价系统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已缴费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系统出现</w:t>
      </w:r>
      <w:r>
        <w:rPr>
          <w:rFonts w:ascii="仿宋_GB2312" w:eastAsia="仿宋_GB2312" w:hAnsi="仿宋_GB2312" w:cs="仿宋_GB2312" w:hint="eastAsia"/>
          <w:sz w:val="32"/>
          <w:szCs w:val="32"/>
        </w:rPr>
        <w:t>【缴费待核查】</w:t>
      </w:r>
      <w:r>
        <w:rPr>
          <w:rFonts w:ascii="仿宋_GB2312" w:eastAsia="仿宋_GB2312" w:hAnsi="仿宋_GB2312" w:cs="仿宋_GB2312" w:hint="eastAsia"/>
          <w:sz w:val="32"/>
          <w:szCs w:val="32"/>
        </w:rPr>
        <w:t>，买受人等待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核查及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中标通知书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如有疑问可</w:t>
      </w:r>
      <w:r>
        <w:rPr>
          <w:rFonts w:ascii="仿宋_GB2312" w:eastAsia="仿宋_GB2312" w:hAnsi="仿宋_GB2312" w:cs="仿宋_GB2312" w:hint="eastAsia"/>
          <w:sz w:val="32"/>
          <w:szCs w:val="32"/>
        </w:rPr>
        <w:t>拨打咨询电话（</w:t>
      </w:r>
      <w:r>
        <w:rPr>
          <w:rFonts w:ascii="仿宋_GB2312" w:eastAsia="仿宋_GB2312" w:hAnsi="仿宋_GB2312" w:cs="仿宋_GB2312" w:hint="eastAsia"/>
          <w:sz w:val="32"/>
          <w:szCs w:val="32"/>
        </w:rPr>
        <w:t>020-3883969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83274732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若买受人不按规定确认中标信息或不按规定结清成交价款的，视为其弃标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192B" w:rsidRDefault="00614A2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买受人按规定结清成交价款后，买受人如需缴款凭证，请使用微信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支付宝扫一扫《广东省非税收入一般缴款书（电子）》上的二维码查看及下载财政电子票据，也可通过电脑浏览器访问“广东公共服务支付平台”（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https://ggzf.czt.gd.gov.cn/onlinePay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）自助查询及下载财政电子票据。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（四）已结清成交价款的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</w:t>
      </w:r>
      <w:r>
        <w:rPr>
          <w:rFonts w:ascii="仿宋_GB2312" w:eastAsia="仿宋_GB2312" w:hAnsi="仿宋_GB2312" w:cs="仿宋_GB2312" w:hint="eastAsia"/>
          <w:sz w:val="32"/>
          <w:szCs w:val="32"/>
        </w:rPr>
        <w:t>买受人，可在竞价系统下载中标通知书和档位摆卖证。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</w:t>
      </w:r>
      <w:r>
        <w:rPr>
          <w:rFonts w:ascii="仿宋_GB2312" w:eastAsia="仿宋_GB2312" w:hAnsi="仿宋_GB2312" w:cs="仿宋_GB2312" w:hint="eastAsia"/>
          <w:sz w:val="32"/>
          <w:szCs w:val="32"/>
        </w:rPr>
        <w:t>买受人凭本人身份证、中标通知书和档位摆卖证进场。档位工作人员须由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</w:t>
      </w:r>
      <w:r>
        <w:rPr>
          <w:rFonts w:ascii="仿宋_GB2312" w:eastAsia="仿宋_GB2312" w:hAnsi="仿宋_GB2312" w:cs="仿宋_GB2312" w:hint="eastAsia"/>
          <w:sz w:val="32"/>
          <w:szCs w:val="32"/>
        </w:rPr>
        <w:t>买受人陪同，并持身份证进场。</w:t>
      </w:r>
    </w:p>
    <w:p w:rsidR="0003192B" w:rsidRDefault="00614A2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、特别约定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竞买人须认真阅读本《竞价指引》中的全部规定及要求，竞买人一旦参与竞价即视为其已经知晓本次竞价活动的目的、内容及要求，认同、遵守本《竞价指引》的全部规定及要求，并承担相应的后果、责任和享有相应的权利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（二）竞价系统因下列原因无法正常运作时，天河区花市办将暂停或延期开展竞价活动，并在指定媒体予以公告。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．因不可抗力因素，造成竞价系统无法正常</w:t>
      </w:r>
      <w:r>
        <w:rPr>
          <w:rFonts w:ascii="仿宋_GB2312" w:eastAsia="仿宋_GB2312" w:hAnsi="仿宋_GB2312" w:cs="仿宋_GB2312" w:hint="eastAsia"/>
          <w:sz w:val="32"/>
          <w:szCs w:val="32"/>
        </w:rPr>
        <w:t>运行的；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．由于竞价系统、缴费系统服务器、通讯网络故障、系统设备故障等原因而造成服务中断或延迟；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．导致竞价系统无法正常运作的其他原因。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（三）因竞买人下列行为所产生的一切后果及责任，均由竞买人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责任：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所填写的信息不真实、不准确或不完整的。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未及时关注天河区花市办发布的相关竞价活动及活动变更信息的。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因竞买人移动设备或者网络原因，导致竞买人未能在规定时间内有效出价的。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买受人不按规定，确认中标信息或结清成交价款的。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）竞买人应对其手机号码、竞价密码安全负责，其在竞价系统的一切行为均视为该竞买人本人的行为，由此产生的后果及责任均由该竞买人承担。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竞价活动中，为维护公共资源权益，形成竞争机制，反对任何欺诈、串通压价、商业贿赂等行为，确保竞价活动的公平、公正、公开。参与竞价的各方当事人在竞价活动中有上述行为的，将依法追究法律责任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最终买受人不得擅自转让及</w:t>
      </w:r>
      <w:r>
        <w:rPr>
          <w:rFonts w:ascii="仿宋_GB2312" w:eastAsia="仿宋_GB2312" w:hAnsi="仿宋_GB2312" w:cs="仿宋_GB2312" w:hint="eastAsia"/>
          <w:sz w:val="32"/>
          <w:szCs w:val="32"/>
        </w:rPr>
        <w:t>炒作档位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。如发现有上述行为，将取消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竞价及花市</w:t>
      </w:r>
      <w:r>
        <w:rPr>
          <w:rFonts w:ascii="仿宋_GB2312" w:eastAsia="仿宋_GB2312" w:hAnsi="仿宋_GB2312" w:cs="仿宋_GB2312" w:hint="eastAsia"/>
          <w:sz w:val="32"/>
          <w:szCs w:val="32"/>
        </w:rPr>
        <w:t>入场经营资格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192B" w:rsidRDefault="00614A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本《竞价指引》由天河区花市办负责解释。</w:t>
      </w:r>
    </w:p>
    <w:sectPr w:rsidR="0003192B" w:rsidSect="0003192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28" w:rsidRDefault="00614A28" w:rsidP="005246A9">
      <w:r>
        <w:separator/>
      </w:r>
    </w:p>
  </w:endnote>
  <w:endnote w:type="continuationSeparator" w:id="1">
    <w:p w:rsidR="00614A28" w:rsidRDefault="00614A28" w:rsidP="0052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28" w:rsidRDefault="00614A28" w:rsidP="005246A9">
      <w:r>
        <w:separator/>
      </w:r>
    </w:p>
  </w:footnote>
  <w:footnote w:type="continuationSeparator" w:id="1">
    <w:p w:rsidR="00614A28" w:rsidRDefault="00614A28" w:rsidP="005246A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ontsvan">
    <w15:presenceInfo w15:providerId="WPS Office" w15:userId="9818970035"/>
  </w15:person>
  <w15:person w15:author="吴红霞">
    <w15:presenceInfo w15:providerId="None" w15:userId="吴红霞"/>
  </w15:person>
  <w15:person w15:author="何夏怡">
    <w15:presenceInfo w15:providerId="None" w15:userId="何夏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192B"/>
    <w:rsid w:val="0003192B"/>
    <w:rsid w:val="005246A9"/>
    <w:rsid w:val="00614A28"/>
    <w:rsid w:val="00755B04"/>
    <w:rsid w:val="01D52A58"/>
    <w:rsid w:val="02505BCE"/>
    <w:rsid w:val="028E13EB"/>
    <w:rsid w:val="02F32963"/>
    <w:rsid w:val="049251F4"/>
    <w:rsid w:val="04930E52"/>
    <w:rsid w:val="04EB21F1"/>
    <w:rsid w:val="06BF113C"/>
    <w:rsid w:val="07AE5185"/>
    <w:rsid w:val="08F161BC"/>
    <w:rsid w:val="0AB35B63"/>
    <w:rsid w:val="0BE72DDE"/>
    <w:rsid w:val="0CB50187"/>
    <w:rsid w:val="0E4E5304"/>
    <w:rsid w:val="0E501EBD"/>
    <w:rsid w:val="0EC33E94"/>
    <w:rsid w:val="0ECE1A79"/>
    <w:rsid w:val="118542D3"/>
    <w:rsid w:val="11D70154"/>
    <w:rsid w:val="12B91B3C"/>
    <w:rsid w:val="13CD7229"/>
    <w:rsid w:val="14EF1875"/>
    <w:rsid w:val="152F6078"/>
    <w:rsid w:val="157123A9"/>
    <w:rsid w:val="15E675F9"/>
    <w:rsid w:val="163507E8"/>
    <w:rsid w:val="176B0541"/>
    <w:rsid w:val="184F0345"/>
    <w:rsid w:val="187200D3"/>
    <w:rsid w:val="190E0110"/>
    <w:rsid w:val="19730E4F"/>
    <w:rsid w:val="1A327604"/>
    <w:rsid w:val="1AD85B7E"/>
    <w:rsid w:val="1BA944EE"/>
    <w:rsid w:val="1C766D20"/>
    <w:rsid w:val="1CF229C6"/>
    <w:rsid w:val="1D05332A"/>
    <w:rsid w:val="1E2423C9"/>
    <w:rsid w:val="1FE60786"/>
    <w:rsid w:val="213E4898"/>
    <w:rsid w:val="2268661C"/>
    <w:rsid w:val="255A72E3"/>
    <w:rsid w:val="267469EF"/>
    <w:rsid w:val="2693454C"/>
    <w:rsid w:val="278704A6"/>
    <w:rsid w:val="27B2482C"/>
    <w:rsid w:val="28F2772E"/>
    <w:rsid w:val="2A174BE6"/>
    <w:rsid w:val="2A1D2728"/>
    <w:rsid w:val="2A916E63"/>
    <w:rsid w:val="2B3A60A2"/>
    <w:rsid w:val="2DB815CA"/>
    <w:rsid w:val="2DFA0DC5"/>
    <w:rsid w:val="2FC3227E"/>
    <w:rsid w:val="2FFA2D68"/>
    <w:rsid w:val="303B5E5F"/>
    <w:rsid w:val="30804BA4"/>
    <w:rsid w:val="30E1593E"/>
    <w:rsid w:val="320209E2"/>
    <w:rsid w:val="328D2E6F"/>
    <w:rsid w:val="34A1176A"/>
    <w:rsid w:val="357A05CB"/>
    <w:rsid w:val="374F724D"/>
    <w:rsid w:val="383128B1"/>
    <w:rsid w:val="3A52627F"/>
    <w:rsid w:val="3AA21D55"/>
    <w:rsid w:val="3B52400F"/>
    <w:rsid w:val="3C6155E7"/>
    <w:rsid w:val="3D111742"/>
    <w:rsid w:val="3D364433"/>
    <w:rsid w:val="3EC76A8F"/>
    <w:rsid w:val="3F080FA9"/>
    <w:rsid w:val="3FEB5564"/>
    <w:rsid w:val="41F23B93"/>
    <w:rsid w:val="42393F21"/>
    <w:rsid w:val="43792CB4"/>
    <w:rsid w:val="44EE7358"/>
    <w:rsid w:val="45413E2D"/>
    <w:rsid w:val="45617CBE"/>
    <w:rsid w:val="45FE1490"/>
    <w:rsid w:val="46A71178"/>
    <w:rsid w:val="46AF06BD"/>
    <w:rsid w:val="46B92717"/>
    <w:rsid w:val="49896007"/>
    <w:rsid w:val="4AF851BC"/>
    <w:rsid w:val="4B2C6549"/>
    <w:rsid w:val="4DAE3B7E"/>
    <w:rsid w:val="501C6CBB"/>
    <w:rsid w:val="50BA5154"/>
    <w:rsid w:val="5300400D"/>
    <w:rsid w:val="54377AFA"/>
    <w:rsid w:val="5474391D"/>
    <w:rsid w:val="55E041B4"/>
    <w:rsid w:val="56236C6E"/>
    <w:rsid w:val="567046DD"/>
    <w:rsid w:val="567426CC"/>
    <w:rsid w:val="57647882"/>
    <w:rsid w:val="588A01CF"/>
    <w:rsid w:val="592A069B"/>
    <w:rsid w:val="593F00CE"/>
    <w:rsid w:val="597317D1"/>
    <w:rsid w:val="5AA0484E"/>
    <w:rsid w:val="5ABD4DC2"/>
    <w:rsid w:val="5D704AEA"/>
    <w:rsid w:val="5E64706B"/>
    <w:rsid w:val="5F2876A7"/>
    <w:rsid w:val="5F4608F0"/>
    <w:rsid w:val="5F785320"/>
    <w:rsid w:val="5FCC0FBA"/>
    <w:rsid w:val="609F4BD2"/>
    <w:rsid w:val="610572F8"/>
    <w:rsid w:val="62F15D85"/>
    <w:rsid w:val="63626220"/>
    <w:rsid w:val="642C7183"/>
    <w:rsid w:val="65384140"/>
    <w:rsid w:val="65F76FAC"/>
    <w:rsid w:val="662F5033"/>
    <w:rsid w:val="691E68CF"/>
    <w:rsid w:val="69592C93"/>
    <w:rsid w:val="6B0A1CFA"/>
    <w:rsid w:val="6B4C6968"/>
    <w:rsid w:val="6B621B6E"/>
    <w:rsid w:val="6D6535F8"/>
    <w:rsid w:val="7037082E"/>
    <w:rsid w:val="706C1141"/>
    <w:rsid w:val="70B278B0"/>
    <w:rsid w:val="71CE7FDE"/>
    <w:rsid w:val="729C5A75"/>
    <w:rsid w:val="734844B1"/>
    <w:rsid w:val="747872E0"/>
    <w:rsid w:val="74BC6591"/>
    <w:rsid w:val="75A740D0"/>
    <w:rsid w:val="75FA3A1A"/>
    <w:rsid w:val="76402E54"/>
    <w:rsid w:val="77F2077D"/>
    <w:rsid w:val="7827647A"/>
    <w:rsid w:val="78827ADC"/>
    <w:rsid w:val="78AE26DB"/>
    <w:rsid w:val="798C4952"/>
    <w:rsid w:val="79AC4F76"/>
    <w:rsid w:val="7A1055E1"/>
    <w:rsid w:val="7E82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9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46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6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丘月华</cp:lastModifiedBy>
  <cp:revision>2</cp:revision>
  <cp:lastPrinted>2024-12-05T08:35:00Z</cp:lastPrinted>
  <dcterms:created xsi:type="dcterms:W3CDTF">2023-12-04T12:35:00Z</dcterms:created>
  <dcterms:modified xsi:type="dcterms:W3CDTF">2024-12-06T04:18:00Z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3D9B553F2AF4433BA786E8A9D1AD386A</vt:lpwstr>
  </property>
</Properties>
</file>