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1C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080" w:firstLineChars="7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用户需求书</w:t>
      </w:r>
    </w:p>
    <w:p w14:paraId="3C1BD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520" w:firstLineChars="8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30C5D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一、项目概况</w:t>
      </w:r>
    </w:p>
    <w:p w14:paraId="12D4C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1.项目名称：2025年广州市青少年运动会游泳和花样游泳比赛承办服务</w:t>
      </w:r>
    </w:p>
    <w:p w14:paraId="50473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2.项目内容：本项目拟通过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项目比选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形式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，择优选择一家供应商，为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年广州市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青少年运动会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游泳比赛（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含花样游泳比赛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提供承办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，2025年广州市青少年运动会游泳和花样游泳比赛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参赛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人数约90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人，全流程约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天。</w:t>
      </w:r>
    </w:p>
    <w:p w14:paraId="6AE7C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二、项目一览表</w:t>
      </w:r>
    </w:p>
    <w:tbl>
      <w:tblPr>
        <w:tblStyle w:val="2"/>
        <w:tblpPr w:leftFromText="180" w:rightFromText="180" w:vertAnchor="text" w:horzAnchor="page" w:tblpX="1609" w:tblpY="18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835"/>
        <w:gridCol w:w="1530"/>
        <w:gridCol w:w="1980"/>
        <w:gridCol w:w="1425"/>
      </w:tblGrid>
      <w:tr w14:paraId="5534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65" w:type="dxa"/>
            <w:tcBorders>
              <w:bottom w:val="single" w:color="auto" w:sz="2" w:space="0"/>
            </w:tcBorders>
            <w:shd w:val="clear" w:color="auto" w:fill="EEECE1"/>
            <w:noWrap w:val="0"/>
            <w:vAlign w:val="center"/>
          </w:tcPr>
          <w:p w14:paraId="3D804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35" w:type="dxa"/>
            <w:tcBorders>
              <w:bottom w:val="single" w:color="auto" w:sz="2" w:space="0"/>
            </w:tcBorders>
            <w:shd w:val="clear" w:color="auto" w:fill="EEECE1"/>
            <w:noWrap w:val="0"/>
            <w:vAlign w:val="center"/>
          </w:tcPr>
          <w:p w14:paraId="48DB0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530" w:type="dxa"/>
            <w:tcBorders>
              <w:bottom w:val="single" w:color="auto" w:sz="2" w:space="0"/>
            </w:tcBorders>
            <w:shd w:val="clear" w:color="auto" w:fill="EEECE1"/>
            <w:noWrap w:val="0"/>
            <w:vAlign w:val="center"/>
          </w:tcPr>
          <w:p w14:paraId="7657E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数量（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0" w:type="dxa"/>
            <w:tcBorders>
              <w:bottom w:val="single" w:color="auto" w:sz="2" w:space="0"/>
            </w:tcBorders>
            <w:shd w:val="clear" w:color="auto" w:fill="EEECE1"/>
            <w:noWrap w:val="0"/>
            <w:vAlign w:val="center"/>
          </w:tcPr>
          <w:p w14:paraId="183FA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合同期</w:t>
            </w:r>
          </w:p>
        </w:tc>
        <w:tc>
          <w:tcPr>
            <w:tcW w:w="1425" w:type="dxa"/>
            <w:tcBorders>
              <w:bottom w:val="single" w:color="auto" w:sz="2" w:space="0"/>
            </w:tcBorders>
            <w:shd w:val="clear" w:color="auto" w:fill="EEECE1"/>
            <w:noWrap w:val="0"/>
            <w:vAlign w:val="center"/>
          </w:tcPr>
          <w:p w14:paraId="2CEE8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最高限价</w:t>
            </w:r>
          </w:p>
          <w:p w14:paraId="6B52D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人民币</w:t>
            </w:r>
          </w:p>
        </w:tc>
      </w:tr>
      <w:tr w14:paraId="7EEC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65" w:type="dxa"/>
            <w:noWrap w:val="0"/>
            <w:vAlign w:val="center"/>
          </w:tcPr>
          <w:p w14:paraId="26D1C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single" w:color="auto" w:sz="2" w:space="0"/>
            </w:tcBorders>
            <w:noWrap w:val="0"/>
            <w:vAlign w:val="center"/>
          </w:tcPr>
          <w:p w14:paraId="33A9E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年广州市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青少年运动会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游泳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和花样游泳比赛承办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1530" w:type="dxa"/>
            <w:tcBorders>
              <w:top w:val="single" w:color="auto" w:sz="2" w:space="0"/>
            </w:tcBorders>
            <w:noWrap w:val="0"/>
            <w:vAlign w:val="center"/>
          </w:tcPr>
          <w:p w14:paraId="39751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1（项）</w:t>
            </w:r>
          </w:p>
        </w:tc>
        <w:tc>
          <w:tcPr>
            <w:tcW w:w="1980" w:type="dxa"/>
            <w:tcBorders>
              <w:top w:val="single" w:color="auto" w:sz="2" w:space="0"/>
            </w:tcBorders>
            <w:noWrap w:val="0"/>
            <w:vAlign w:val="center"/>
          </w:tcPr>
          <w:p w14:paraId="40A05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自合同签订之日起至赛事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和交流活动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完成</w:t>
            </w:r>
          </w:p>
        </w:tc>
        <w:tc>
          <w:tcPr>
            <w:tcW w:w="1425" w:type="dxa"/>
            <w:tcBorders>
              <w:top w:val="single" w:color="auto" w:sz="2" w:space="0"/>
            </w:tcBorders>
            <w:noWrap w:val="0"/>
            <w:vAlign w:val="center"/>
          </w:tcPr>
          <w:p w14:paraId="6BDD3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元</w:t>
            </w:r>
          </w:p>
        </w:tc>
      </w:tr>
    </w:tbl>
    <w:p w14:paraId="52230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三、采购内容及具体要求</w:t>
      </w:r>
    </w:p>
    <w:p w14:paraId="19459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供应商要求：有主办、承办与本项目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采购内容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相关的赛事办赛经验，拥有与本项目竞赛相关的技术专家、裁判团队。</w:t>
      </w:r>
    </w:p>
    <w:p w14:paraId="6F822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赛事推广：</w:t>
      </w:r>
    </w:p>
    <w:p w14:paraId="4EA15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按照采购人批准的相关方案，协助完成赛事推广工作，包括但不限于：</w:t>
      </w:r>
    </w:p>
    <w:p w14:paraId="09E41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配合赛事官方网站、官方微信等自媒体推广赛事；</w:t>
      </w:r>
    </w:p>
    <w:p w14:paraId="715F3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采购人要求的其他赛事推广事宜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 w14:paraId="7F6EC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比赛结束后10天内将文字、图片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资料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整理后交给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07762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技术咨询及执行服务：</w:t>
      </w:r>
    </w:p>
    <w:p w14:paraId="5812E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年广州市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青少年运动会游泳和花样游泳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比赛筹备、组织及执行服务工作范围：根据赛事的特点及采购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的要求，制定赛事工作流程、岗位职责、工作方案等。</w:t>
      </w:r>
    </w:p>
    <w:p w14:paraId="18154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第一部分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：由采购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牵头，供应商协助采购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执行赛事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策划、赛事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组织等工作，相关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费用已包含在报价中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赛事活动宣传及比赛事工作人员、医务人员、安保人员的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 w14:paraId="47081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赛事组织工作包括但不限于：</w:t>
      </w:r>
    </w:p>
    <w:p w14:paraId="1F711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（1）协助采购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办理赛事立项、举办审批所需的申报文件，负责按照国家和地方有关规定办理举办赛事所需的审批手续，包括公安、交通、工商、税务、卫生、临建等。</w:t>
      </w:r>
    </w:p>
    <w:p w14:paraId="45DD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（2）协助采购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组建本次比赛竞赛委员会，招募与提供合格的赛事筹备、组织和执行工作人员、辅助裁判员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队伍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，并按要求制定和实施本次比赛有关工作计划和组织方案等。</w:t>
      </w:r>
    </w:p>
    <w:p w14:paraId="46CB7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（3）协助采购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协调赛区各有关部门，承担比赛相关的竞赛运行、场馆服务、后勤接待、安全保卫、新闻宣传、医疗救护等各项组织保障工作。</w:t>
      </w:r>
    </w:p>
    <w:p w14:paraId="7E455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（4）按比赛项目的竞赛规则和规程的要求，协助采购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落实比赛设施、器材等，确保赛事安全、成功举办。</w:t>
      </w:r>
    </w:p>
    <w:p w14:paraId="000C9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（5）协助采购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按照赛事标准和要求说明的项目、标准、期限支付相关费用，主要包括：</w:t>
      </w:r>
    </w:p>
    <w:p w14:paraId="27D6C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赛事监督、技术官员、辅助裁判员、工作人员劳务费；</w:t>
      </w:r>
    </w:p>
    <w:p w14:paraId="34BAC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赛事监督、技术官员抵离一次交通费用；</w:t>
      </w:r>
    </w:p>
    <w:p w14:paraId="424AF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竞赛功能房等租借和维护费；</w:t>
      </w:r>
    </w:p>
    <w:p w14:paraId="791CB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比赛通用器材、辅助器材、专业器材等设备购买或租用费；</w:t>
      </w:r>
    </w:p>
    <w:p w14:paraId="4B9A1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环境整治、观众服务等相关费用；</w:t>
      </w:r>
    </w:p>
    <w:p w14:paraId="58B74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赛事在册人员保险费用（含运动队、裁判员、工作人员等）；</w:t>
      </w:r>
    </w:p>
    <w:p w14:paraId="3195F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赛事相关会务（赛前联席会、比赛期间裁判员培训）组织费用。</w:t>
      </w:r>
    </w:p>
    <w:p w14:paraId="183F9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（6）协助采购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为本次比赛组织机构办理公众责任险及人身意外险，保险对象须覆盖赛事组委会、组织机构的运动员、随队官员、官员、工作人员、裁判员等，保险期限应覆盖比赛期间，至少包括比赛日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777CE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（7）协助采购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落实相关赞助方的商业权益和公共宣传权益，包括背景板、秩序册、条幅等所有-制作、印刷、存放、布置、回收、运转等。</w:t>
      </w:r>
    </w:p>
    <w:p w14:paraId="6042A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（8）协助采购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落实比赛期间赛区安全保卫。</w:t>
      </w:r>
    </w:p>
    <w:p w14:paraId="656BC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（9）协助采购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落实本次比赛期间的卫生、防疫、食品安全工作。</w:t>
      </w:r>
    </w:p>
    <w:p w14:paraId="692A3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（10）协助采购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落实赛期医疗救护和安全应急方案的制定及组织工作。</w:t>
      </w:r>
    </w:p>
    <w:p w14:paraId="10999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（11）协助采购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落实整理一套赛事总结报告资料，至少包括：秩序册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套、成绩册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套，比赛筹备和实施期间的各项工作方案、赛事总结等报告（电子版），对本次比赛各场地、器材、设施、人物、比赛、活动宣传的照片（约20张、单张文件大小不小于2M、电子版）。</w:t>
      </w:r>
    </w:p>
    <w:p w14:paraId="73E13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（12）协助采购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做好赛事经费开支的结算等具体工作。</w:t>
      </w:r>
    </w:p>
    <w:p w14:paraId="0A44A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第二部分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供应商牵头落实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服务，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费用已包含在总报价中，采购人不再另行支付。相关服务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包括以下内容：场馆卫生保洁、场地保障维护、具体需求及要求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5788F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工作时间：（竞赛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天。具体时间待定。）</w:t>
      </w:r>
    </w:p>
    <w:p w14:paraId="0A547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具体要求：</w:t>
      </w:r>
    </w:p>
    <w:p w14:paraId="487AD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负责2025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年广州市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青少年运动会游泳和花样游泳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比赛赛事相关相关产品、设备设施等，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具体按以下具体要求。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如无明确具体要求的，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国家标准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执行，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若无国家标准则须符合行业标准。</w:t>
      </w:r>
    </w:p>
    <w:p w14:paraId="73FF9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形象景观</w:t>
      </w:r>
    </w:p>
    <w:p w14:paraId="2D6B4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A、承包人工作范围：</w:t>
      </w:r>
    </w:p>
    <w:p w14:paraId="6D286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赛事文宣、装饰、广告等物料的制作、安装、检验和验收；</w:t>
      </w:r>
    </w:p>
    <w:p w14:paraId="18895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本赛事结束后将所有物料拆离现场；</w:t>
      </w:r>
    </w:p>
    <w:p w14:paraId="68A2F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赛事期间物料及设施的维护。</w:t>
      </w:r>
    </w:p>
    <w:p w14:paraId="5EABC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B、完工时间：运动队报到前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天完成</w:t>
      </w:r>
    </w:p>
    <w:p w14:paraId="5B62C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C、具体需求及要求：</w:t>
      </w:r>
    </w:p>
    <w:tbl>
      <w:tblPr>
        <w:tblStyle w:val="2"/>
        <w:tblW w:w="8800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497"/>
        <w:gridCol w:w="2374"/>
        <w:gridCol w:w="784"/>
        <w:gridCol w:w="938"/>
        <w:gridCol w:w="1324"/>
      </w:tblGrid>
      <w:tr w14:paraId="08D8343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BEB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E79F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0497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参数要求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808F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EDC4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7A4B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1E1FAE5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11F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BA28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背景板（含桁架）</w:t>
            </w:r>
          </w:p>
        </w:tc>
        <w:tc>
          <w:tcPr>
            <w:tcW w:w="23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1478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8*4米</w:t>
            </w:r>
          </w:p>
        </w:tc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D408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ACE0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㎡</w:t>
            </w:r>
          </w:p>
        </w:tc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8B59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4E9CE5A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3B1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559B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横幅</w:t>
            </w:r>
          </w:p>
        </w:tc>
        <w:tc>
          <w:tcPr>
            <w:tcW w:w="23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E008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10*0.6米</w:t>
            </w:r>
          </w:p>
        </w:tc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D41C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7D79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幅</w:t>
            </w:r>
          </w:p>
        </w:tc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3DAB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373818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D23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2363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颁奖台（结构及包裹）</w:t>
            </w:r>
          </w:p>
        </w:tc>
        <w:tc>
          <w:tcPr>
            <w:tcW w:w="23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436E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场地配备</w:t>
            </w:r>
          </w:p>
        </w:tc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5D0D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544A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A120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00F84F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FC0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DB62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  <w:p w14:paraId="01247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体育展示</w:t>
            </w:r>
          </w:p>
        </w:tc>
        <w:tc>
          <w:tcPr>
            <w:tcW w:w="23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9DDC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音响、麦克风、颁奖音乐、主持及颁奖礼仪人员</w:t>
            </w:r>
          </w:p>
        </w:tc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8FC7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DD67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E20C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赛事期间用于成绩播报与颁奖</w:t>
            </w:r>
          </w:p>
        </w:tc>
      </w:tr>
      <w:tr w14:paraId="1B02223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0D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2643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比赛、训练场地、竞赛功能房布设</w:t>
            </w:r>
          </w:p>
        </w:tc>
        <w:tc>
          <w:tcPr>
            <w:tcW w:w="23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EC5D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按技术代表或裁判长要求完成</w:t>
            </w:r>
          </w:p>
        </w:tc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8DE7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1项</w:t>
            </w:r>
          </w:p>
        </w:tc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C221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774F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61CCA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技术官员劳务补贴及交通报销</w:t>
      </w:r>
    </w:p>
    <w:p w14:paraId="6F857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A、技术官员含竞赛监督、仲裁委员、技术代表、裁判员等</w:t>
      </w:r>
    </w:p>
    <w:p w14:paraId="1E77A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B、劳务补贴天数（报到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起至离会日止计算）：具体时间待定</w:t>
      </w:r>
    </w:p>
    <w:p w14:paraId="6F530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C、发放方式及个税：银行转帐方式；以800元为基数，超出部分按20%扣除个税</w:t>
      </w:r>
    </w:p>
    <w:p w14:paraId="21F0D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D、标准及要求：</w:t>
      </w:r>
    </w:p>
    <w:p w14:paraId="0F1C3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29D08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tbl>
      <w:tblPr>
        <w:tblStyle w:val="2"/>
        <w:tblW w:w="4878" w:type="pct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44"/>
        <w:gridCol w:w="1040"/>
        <w:gridCol w:w="926"/>
        <w:gridCol w:w="1657"/>
        <w:gridCol w:w="2107"/>
      </w:tblGrid>
      <w:tr w14:paraId="697BB3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085F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执裁级别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22AF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酬金标准（元/天）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E2F5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5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3246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天数</w:t>
            </w:r>
          </w:p>
        </w:tc>
        <w:tc>
          <w:tcPr>
            <w:tcW w:w="9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504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交通标准</w:t>
            </w:r>
          </w:p>
        </w:tc>
        <w:tc>
          <w:tcPr>
            <w:tcW w:w="12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DD26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7B1219E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0560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国际</w:t>
            </w:r>
          </w:p>
        </w:tc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F4D4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57C4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5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4B11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9702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按市内交通往返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元/天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1BE43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竞赛监督、技术代表、裁判长、编排长等，因工作需要按实际工作日计算。</w:t>
            </w:r>
          </w:p>
        </w:tc>
      </w:tr>
      <w:tr w14:paraId="103B28B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846F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国家</w:t>
            </w:r>
          </w:p>
        </w:tc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42C8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7F7F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5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FEEA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3" w:type="pct"/>
            <w:gridSpan w:val="2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 w14:paraId="500D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1C11D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按中国游泳协会规定执行</w:t>
            </w:r>
          </w:p>
        </w:tc>
      </w:tr>
      <w:tr w14:paraId="19774E4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303E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一级</w:t>
            </w:r>
          </w:p>
        </w:tc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9542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8950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5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3F25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3" w:type="pct"/>
            <w:gridSpan w:val="2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 w14:paraId="42378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584E90F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AA19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二级或无级</w:t>
            </w:r>
          </w:p>
        </w:tc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AC3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9B08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5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8EF8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3" w:type="pct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147EE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3F53FC3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9BFF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工作人员</w:t>
            </w:r>
          </w:p>
        </w:tc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96AE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B478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5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6ED2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3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3CFA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440" w:firstLineChars="6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通用</w:t>
            </w:r>
          </w:p>
        </w:tc>
      </w:tr>
    </w:tbl>
    <w:p w14:paraId="43E77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医疗救护</w:t>
      </w:r>
    </w:p>
    <w:p w14:paraId="6028D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A、准备时间：具体时间待定</w:t>
      </w:r>
    </w:p>
    <w:p w14:paraId="22A48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B、具体需求及要求：</w:t>
      </w:r>
    </w:p>
    <w:tbl>
      <w:tblPr>
        <w:tblStyle w:val="2"/>
        <w:tblW w:w="4805" w:type="pct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432"/>
        <w:gridCol w:w="1245"/>
        <w:gridCol w:w="757"/>
      </w:tblGrid>
      <w:tr w14:paraId="436187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315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3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528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医疗设备及人员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8E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411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02313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数量</w:t>
            </w:r>
          </w:p>
        </w:tc>
      </w:tr>
      <w:tr w14:paraId="1443BCF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792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46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担架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EBC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付</w:t>
            </w:r>
          </w:p>
        </w:tc>
        <w:tc>
          <w:tcPr>
            <w:tcW w:w="4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F4F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</w:t>
            </w:r>
          </w:p>
        </w:tc>
      </w:tr>
      <w:tr w14:paraId="19A8B98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829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05F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急救药箱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ACA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730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</w:t>
            </w:r>
          </w:p>
        </w:tc>
      </w:tr>
      <w:tr w14:paraId="530414B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44B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EEE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医务人员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5F6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5AB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</w:tbl>
    <w:p w14:paraId="4FC16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135CB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竞赛组织场馆规格符合性需求（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游泳和花样游泳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 w14:paraId="4DCAA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A、准备时间：运动队报到前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天完成</w:t>
      </w:r>
    </w:p>
    <w:p w14:paraId="5C86C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B、比赛场馆规格符合性需求及要求：</w:t>
      </w:r>
    </w:p>
    <w:tbl>
      <w:tblPr>
        <w:tblStyle w:val="2"/>
        <w:tblW w:w="4826" w:type="pct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6520"/>
        <w:gridCol w:w="760"/>
      </w:tblGrid>
      <w:tr w14:paraId="0C3C78A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DBC7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9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A5C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2880" w:firstLineChars="1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需求</w:t>
            </w:r>
          </w:p>
        </w:tc>
        <w:tc>
          <w:tcPr>
            <w:tcW w:w="4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B553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4753432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CB4D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场馆设施</w:t>
            </w:r>
          </w:p>
        </w:tc>
        <w:tc>
          <w:tcPr>
            <w:tcW w:w="39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085D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成绩公示大屏幕，尺寸：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不低于3*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4m；检录公示屏幕，尺寸：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1m</w:t>
            </w:r>
          </w:p>
          <w:p w14:paraId="148A2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音响控制系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统。</w:t>
            </w:r>
          </w:p>
        </w:tc>
        <w:tc>
          <w:tcPr>
            <w:tcW w:w="4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2666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1F8BE1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3C4E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功能房名称</w:t>
            </w:r>
          </w:p>
        </w:tc>
        <w:tc>
          <w:tcPr>
            <w:tcW w:w="39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EC7E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1.会议室；2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医务室；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裁判员休息室（会议室）；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仲裁室；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设备室</w:t>
            </w:r>
          </w:p>
        </w:tc>
        <w:tc>
          <w:tcPr>
            <w:tcW w:w="4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5C5E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59F48AC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AEFB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39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9024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1.音响系统：常规设备；2.场地对讲机：赛场准备20部。</w:t>
            </w:r>
          </w:p>
        </w:tc>
        <w:tc>
          <w:tcPr>
            <w:tcW w:w="4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90D3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21922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比赛通用、辅助、专业器材（游泳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和花样游泳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 w14:paraId="6C88F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A、准备时间：运动队报到前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天完成</w:t>
      </w:r>
    </w:p>
    <w:p w14:paraId="36D562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比赛器材需求及要求：（附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游泳和花样游泳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竞赛通用、辅助、专业器材清单）</w:t>
      </w:r>
    </w:p>
    <w:p w14:paraId="20500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四、主要商务要求</w:t>
      </w:r>
    </w:p>
    <w:tbl>
      <w:tblPr>
        <w:tblStyle w:val="2"/>
        <w:tblW w:w="4708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6076"/>
      </w:tblGrid>
      <w:tr w14:paraId="171246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1214" w:type="pct"/>
            <w:noWrap w:val="0"/>
            <w:vAlign w:val="top"/>
          </w:tcPr>
          <w:p w14:paraId="71897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标的提供的时间</w:t>
            </w:r>
          </w:p>
        </w:tc>
        <w:tc>
          <w:tcPr>
            <w:tcW w:w="3785" w:type="pct"/>
            <w:noWrap w:val="0"/>
            <w:vAlign w:val="top"/>
          </w:tcPr>
          <w:p w14:paraId="1BC8B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自合同签订之日起至赛事和交流活动完成止</w:t>
            </w:r>
          </w:p>
        </w:tc>
      </w:tr>
      <w:tr w14:paraId="49D31B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pct"/>
            <w:noWrap w:val="0"/>
            <w:vAlign w:val="top"/>
          </w:tcPr>
          <w:p w14:paraId="1F9E6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标的提供的地点</w:t>
            </w:r>
          </w:p>
        </w:tc>
        <w:tc>
          <w:tcPr>
            <w:tcW w:w="3785" w:type="pct"/>
            <w:noWrap w:val="0"/>
            <w:vAlign w:val="top"/>
          </w:tcPr>
          <w:p w14:paraId="2015A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采购人指定地点</w:t>
            </w:r>
          </w:p>
        </w:tc>
      </w:tr>
      <w:tr w14:paraId="22AE69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pct"/>
            <w:noWrap w:val="0"/>
            <w:vAlign w:val="top"/>
          </w:tcPr>
          <w:p w14:paraId="2D0AA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付款方式</w:t>
            </w:r>
          </w:p>
        </w:tc>
        <w:tc>
          <w:tcPr>
            <w:tcW w:w="3785" w:type="pct"/>
            <w:noWrap w:val="0"/>
            <w:vAlign w:val="top"/>
          </w:tcPr>
          <w:p w14:paraId="7C434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首期费用：签订合同日起5个工作日内，采购人向成交供应商（中选人）支付合同总金额的70%；</w:t>
            </w:r>
          </w:p>
          <w:p w14:paraId="2800A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二期费用：赛事举行完毕，成交供应商所提供服务通过采购人验收后的5个工作日内，采购人向成交供应商支付合同总金额的30%。</w:t>
            </w:r>
          </w:p>
          <w:p w14:paraId="54175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成交供应商（中选人）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明确知悉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采购人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使用的是财政资金，因此前文所述的付款时限指的是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采购人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收到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成交供应商（中选人）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合法发票后为其向财政支付部门办理财政付款申请手续的时间，具体收款日期以财政付款到账之日为准。</w:t>
            </w:r>
          </w:p>
        </w:tc>
      </w:tr>
      <w:tr w14:paraId="77C900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pct"/>
            <w:noWrap w:val="0"/>
            <w:vAlign w:val="top"/>
          </w:tcPr>
          <w:p w14:paraId="629EB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验收要求</w:t>
            </w:r>
          </w:p>
        </w:tc>
        <w:tc>
          <w:tcPr>
            <w:tcW w:w="3785" w:type="pct"/>
            <w:noWrap w:val="0"/>
            <w:vAlign w:val="top"/>
          </w:tcPr>
          <w:p w14:paraId="7BEDA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1.成交供应商（中选人）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需严格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按国家有关规定以及采购文件的质量要求和技术指标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进行办赛，并于比赛结束后提供活动验收报告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进行验收；</w:t>
            </w:r>
          </w:p>
          <w:p w14:paraId="46688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2.成交供应商（中选人）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于赛事结束后应提交与比赛有关的图片等赛事材料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。</w:t>
            </w:r>
          </w:p>
          <w:p w14:paraId="00B17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在验收时，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成交供应商（中选人）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向采购人提供本项目服务过程资料，如发现效果与采购文件要求规定不符，采购人有权拒绝接受。</w:t>
            </w:r>
          </w:p>
        </w:tc>
      </w:tr>
    </w:tbl>
    <w:p w14:paraId="6CA6D7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74E17"/>
    <w:multiLevelType w:val="singleLevel"/>
    <w:tmpl w:val="5D174E17"/>
    <w:lvl w:ilvl="0" w:tentative="0">
      <w:start w:val="2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36576"/>
    <w:rsid w:val="6393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2025-04-10T07:04:00Z</dcterms:created>
  <dc:creator>娜娜Adorable</dc:creator>
  <cp:lastModifiedBy>娜娜Adorable</cp:lastModifiedBy>
  <dcterms:modified xsi:type="dcterms:W3CDTF">2025-04-10T07:06:28Z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3491E44A732D472E98FADC817BE2ECDA_11</vt:lpwstr>
  </property>
  <property fmtid="{D5CDD505-2E9C-101B-9397-08002B2CF9AE}" pid="4" name="KSOTemplateDocerSaveRecord">
    <vt:lpwstr>eyJoZGlkIjoiZDhlMjQ0ODE3ZjEwMzgyMjE5MDVhYjlhNTlkYjk1NzIiLCJ1c2VySWQiOiIzMTI5NjgzOTcifQ==</vt:lpwstr>
  </property>
</Properties>
</file>