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topLinePunct w:val="0"/>
        <w:bidi w:val="0"/>
        <w:snapToGrid w:val="0"/>
        <w:spacing w:line="560" w:lineRule="exact"/>
        <w:ind w:right="0" w:rightChars="0" w:firstLine="0" w:firstLineChars="0"/>
        <w:jc w:val="both"/>
        <w:textAlignment w:val="auto"/>
        <w:outlineLvl w:val="0"/>
        <w:rPr>
          <w:rFonts w:hint="default" w:ascii="Times New Roman" w:hAnsi="Times New Roman" w:eastAsia="黑体" w:cs="Times New Roman"/>
          <w:bCs/>
          <w:sz w:val="32"/>
          <w:szCs w:val="32"/>
          <w:highlight w:val="none"/>
          <w:lang w:val="en-US" w:eastAsia="zh-CN"/>
        </w:rPr>
      </w:pPr>
      <w:bookmarkStart w:id="0" w:name="_GoBack"/>
      <w:bookmarkEnd w:id="0"/>
      <w:r>
        <w:rPr>
          <w:rFonts w:hint="default" w:ascii="Times New Roman" w:hAnsi="Times New Roman" w:eastAsia="黑体" w:cs="Times New Roman"/>
          <w:bCs/>
          <w:sz w:val="32"/>
          <w:szCs w:val="32"/>
          <w:highlight w:val="none"/>
          <w:lang w:val="en-US" w:eastAsia="zh-CN"/>
        </w:rPr>
        <w:t>附件</w:t>
      </w:r>
      <w:r>
        <w:rPr>
          <w:rFonts w:hint="eastAsia" w:ascii="Times New Roman" w:hAnsi="Times New Roman" w:eastAsia="黑体" w:cs="Times New Roman"/>
          <w:bCs/>
          <w:sz w:val="32"/>
          <w:szCs w:val="32"/>
          <w:highlight w:val="none"/>
          <w:lang w:val="en-US" w:eastAsia="zh-CN"/>
        </w:rPr>
        <w:t>2</w:t>
      </w:r>
    </w:p>
    <w:p>
      <w:pPr>
        <w:pStyle w:val="11"/>
        <w:pageBreakBefore w:val="0"/>
        <w:kinsoku/>
        <w:topLinePunct w:val="0"/>
        <w:bidi w:val="0"/>
        <w:spacing w:line="560" w:lineRule="exact"/>
        <w:ind w:right="0" w:rightChars="0"/>
        <w:textAlignment w:val="auto"/>
        <w:rPr>
          <w:rFonts w:hint="default" w:ascii="Times New Roman" w:hAnsi="Times New Roman" w:cs="Times New Roman"/>
          <w:highlight w:val="none"/>
        </w:rPr>
      </w:pPr>
    </w:p>
    <w:p>
      <w:pPr>
        <w:pageBreakBefore w:val="0"/>
        <w:kinsoku/>
        <w:topLinePunct w:val="0"/>
        <w:bidi w:val="0"/>
        <w:spacing w:line="560" w:lineRule="exact"/>
        <w:ind w:right="0" w:rightChars="0"/>
        <w:jc w:val="center"/>
        <w:textAlignment w:val="auto"/>
        <w:rPr>
          <w:rFonts w:hint="eastAsia" w:ascii="Times New Roman" w:hAnsi="Times New Roman" w:eastAsia="方正小标宋_GBK" w:cs="Times New Roman"/>
          <w:bCs/>
          <w:sz w:val="44"/>
          <w:szCs w:val="44"/>
          <w:highlight w:val="none"/>
          <w:lang w:eastAsia="zh-CN"/>
        </w:rPr>
      </w:pPr>
      <w:r>
        <w:rPr>
          <w:rFonts w:hint="default" w:ascii="Times New Roman" w:hAnsi="Times New Roman" w:eastAsia="方正小标宋_GBK" w:cs="Times New Roman"/>
          <w:bCs/>
          <w:sz w:val="44"/>
          <w:szCs w:val="44"/>
          <w:highlight w:val="none"/>
          <w:lang w:eastAsia="zh-CN"/>
        </w:rPr>
        <w:t>“美好生活”家居家电</w:t>
      </w:r>
      <w:r>
        <w:rPr>
          <w:rFonts w:hint="eastAsia" w:ascii="Times New Roman" w:hAnsi="Times New Roman" w:eastAsia="方正小标宋_GBK" w:cs="Times New Roman"/>
          <w:bCs/>
          <w:sz w:val="44"/>
          <w:szCs w:val="44"/>
          <w:highlight w:val="none"/>
          <w:lang w:eastAsia="zh-CN"/>
        </w:rPr>
        <w:t>家装</w:t>
      </w:r>
      <w:r>
        <w:rPr>
          <w:rFonts w:hint="default" w:ascii="Times New Roman" w:hAnsi="Times New Roman" w:eastAsia="方正小标宋_GBK" w:cs="Times New Roman"/>
          <w:bCs/>
          <w:sz w:val="44"/>
          <w:szCs w:val="44"/>
          <w:highlight w:val="none"/>
          <w:lang w:eastAsia="zh-CN"/>
        </w:rPr>
        <w:t>专场</w:t>
      </w:r>
      <w:r>
        <w:rPr>
          <w:rFonts w:hint="eastAsia" w:ascii="Times New Roman" w:hAnsi="Times New Roman" w:eastAsia="方正小标宋_GBK" w:cs="Times New Roman"/>
          <w:bCs/>
          <w:sz w:val="44"/>
          <w:szCs w:val="44"/>
          <w:highlight w:val="none"/>
          <w:lang w:eastAsia="zh-CN"/>
        </w:rPr>
        <w:t>（第二轮）</w:t>
      </w:r>
    </w:p>
    <w:p>
      <w:pPr>
        <w:pageBreakBefore w:val="0"/>
        <w:kinsoku/>
        <w:topLinePunct w:val="0"/>
        <w:bidi w:val="0"/>
        <w:spacing w:line="560" w:lineRule="exact"/>
        <w:ind w:right="0" w:rightChars="0"/>
        <w:jc w:val="center"/>
        <w:textAlignment w:val="auto"/>
        <w:rPr>
          <w:rFonts w:hint="default" w:ascii="Times New Roman" w:hAnsi="Times New Roman" w:eastAsia="方正小标宋_GBK" w:cs="Times New Roman"/>
          <w:bCs/>
          <w:sz w:val="44"/>
          <w:szCs w:val="44"/>
          <w:highlight w:val="none"/>
        </w:rPr>
      </w:pPr>
      <w:r>
        <w:rPr>
          <w:rFonts w:hint="default" w:ascii="Times New Roman" w:hAnsi="Times New Roman" w:eastAsia="方正小标宋_GBK" w:cs="Times New Roman"/>
          <w:bCs/>
          <w:sz w:val="44"/>
          <w:szCs w:val="44"/>
          <w:highlight w:val="none"/>
        </w:rPr>
        <w:t>活动子方案</w:t>
      </w:r>
    </w:p>
    <w:p>
      <w:pPr>
        <w:pageBreakBefore w:val="0"/>
        <w:kinsoku/>
        <w:topLinePunct w:val="0"/>
        <w:bidi w:val="0"/>
        <w:spacing w:line="560" w:lineRule="exact"/>
        <w:ind w:right="0" w:rightChars="0"/>
        <w:jc w:val="center"/>
        <w:textAlignment w:val="auto"/>
        <w:rPr>
          <w:rFonts w:hint="default" w:ascii="Times New Roman" w:hAnsi="Times New Roman" w:eastAsia="方正小标宋简体" w:cs="Times New Roman"/>
          <w:sz w:val="44"/>
          <w:szCs w:val="44"/>
          <w:highlight w:val="none"/>
        </w:rPr>
      </w:pPr>
    </w:p>
    <w:p>
      <w:pPr>
        <w:pStyle w:val="12"/>
        <w:pageBreakBefore w:val="0"/>
        <w:kinsoku/>
        <w:topLinePunct w:val="0"/>
        <w:bidi w:val="0"/>
        <w:spacing w:line="560" w:lineRule="exact"/>
        <w:ind w:right="0" w:rightChars="0" w:firstLine="640"/>
        <w:jc w:val="both"/>
        <w:textAlignment w:val="auto"/>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t>一、基本情况</w:t>
      </w:r>
    </w:p>
    <w:p>
      <w:pPr>
        <w:pageBreakBefore w:val="0"/>
        <w:widowControl/>
        <w:kinsoku/>
        <w:wordWrap/>
        <w:overflowPunct/>
        <w:topLinePunct w:val="0"/>
        <w:bidi w:val="0"/>
        <w:spacing w:beforeLines="0" w:afterLines="0" w:line="560" w:lineRule="exact"/>
        <w:ind w:right="0" w:rightChars="0" w:firstLine="640" w:firstLineChars="200"/>
        <w:textAlignment w:val="auto"/>
        <w:rPr>
          <w:rFonts w:hint="default" w:ascii="Times New Roman" w:hAnsi="Times New Roman" w:eastAsia="方正楷体_GBK" w:cs="Times New Roman"/>
          <w:color w:val="000000"/>
          <w:kern w:val="0"/>
          <w:sz w:val="32"/>
          <w:szCs w:val="32"/>
          <w:highlight w:val="none"/>
          <w:lang w:val="en-US" w:eastAsia="zh-CN"/>
        </w:rPr>
      </w:pPr>
      <w:r>
        <w:rPr>
          <w:rFonts w:hint="default" w:ascii="Times New Roman" w:hAnsi="Times New Roman" w:eastAsia="方正楷体_GBK" w:cs="Times New Roman"/>
          <w:color w:val="000000"/>
          <w:kern w:val="0"/>
          <w:sz w:val="32"/>
          <w:szCs w:val="32"/>
          <w:highlight w:val="none"/>
          <w:lang w:val="en-US" w:eastAsia="zh-CN"/>
        </w:rPr>
        <w:t>（一）活动时间</w:t>
      </w:r>
    </w:p>
    <w:p>
      <w:pPr>
        <w:widowControl/>
        <w:spacing w:beforeLines="0" w:afterLines="0" w:line="560" w:lineRule="exact"/>
        <w:ind w:firstLine="640"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活动</w:t>
      </w:r>
      <w:r>
        <w:rPr>
          <w:rFonts w:hint="default" w:ascii="Times New Roman" w:hAnsi="Times New Roman" w:eastAsia="仿宋_GB2312" w:cs="Times New Roman"/>
          <w:color w:val="auto"/>
          <w:sz w:val="32"/>
          <w:szCs w:val="32"/>
          <w:highlight w:val="none"/>
        </w:rPr>
        <w:t>时间：</w:t>
      </w:r>
      <w:r>
        <w:rPr>
          <w:rFonts w:hint="eastAsia" w:ascii="Times New Roman" w:hAnsi="Times New Roman" w:eastAsia="仿宋_GB2312" w:cs="Times New Roman"/>
          <w:color w:val="auto"/>
          <w:kern w:val="2"/>
          <w:sz w:val="32"/>
          <w:szCs w:val="32"/>
          <w:highlight w:val="none"/>
          <w:lang w:eastAsia="zh-CN"/>
        </w:rPr>
        <w:t>202</w:t>
      </w:r>
      <w:r>
        <w:rPr>
          <w:rFonts w:hint="eastAsia" w:ascii="Times New Roman" w:hAnsi="Times New Roman" w:eastAsia="仿宋_GB2312" w:cs="Times New Roman"/>
          <w:color w:val="auto"/>
          <w:kern w:val="2"/>
          <w:sz w:val="32"/>
          <w:szCs w:val="32"/>
          <w:highlight w:val="none"/>
          <w:lang w:val="en-US" w:eastAsia="zh-CN"/>
        </w:rPr>
        <w:t>5</w:t>
      </w:r>
      <w:r>
        <w:rPr>
          <w:rFonts w:hint="eastAsia" w:ascii="Times New Roman" w:hAnsi="Times New Roman" w:eastAsia="仿宋_GB2312" w:cs="Times New Roman"/>
          <w:color w:val="auto"/>
          <w:kern w:val="2"/>
          <w:sz w:val="32"/>
          <w:szCs w:val="32"/>
          <w:highlight w:val="none"/>
          <w:lang w:eastAsia="zh-CN"/>
        </w:rPr>
        <w:t>年</w:t>
      </w:r>
      <w:r>
        <w:rPr>
          <w:rFonts w:hint="eastAsia" w:ascii="Times New Roman" w:hAnsi="Times New Roman" w:eastAsia="仿宋_GB2312" w:cs="Times New Roman"/>
          <w:color w:val="auto"/>
          <w:kern w:val="2"/>
          <w:sz w:val="32"/>
          <w:szCs w:val="32"/>
          <w:highlight w:val="none"/>
          <w:lang w:val="en-US" w:eastAsia="zh-CN"/>
        </w:rPr>
        <w:t>5</w:t>
      </w:r>
      <w:r>
        <w:rPr>
          <w:rFonts w:hint="default" w:ascii="Times New Roman" w:hAnsi="Times New Roman" w:eastAsia="仿宋_GB2312" w:cs="Times New Roman"/>
          <w:color w:val="auto"/>
          <w:kern w:val="2"/>
          <w:sz w:val="32"/>
          <w:szCs w:val="32"/>
          <w:highlight w:val="none"/>
        </w:rPr>
        <w:t>月</w:t>
      </w:r>
      <w:r>
        <w:rPr>
          <w:rFonts w:hint="eastAsia" w:ascii="Times New Roman" w:hAnsi="Times New Roman" w:eastAsia="仿宋_GB2312" w:cs="Times New Roman"/>
          <w:color w:val="auto"/>
          <w:kern w:val="2"/>
          <w:sz w:val="32"/>
          <w:szCs w:val="32"/>
          <w:highlight w:val="none"/>
          <w:lang w:eastAsia="zh-CN"/>
        </w:rPr>
        <w:t>中下旬</w:t>
      </w:r>
      <w:r>
        <w:rPr>
          <w:rFonts w:hint="default" w:ascii="Times New Roman" w:hAnsi="Times New Roman" w:eastAsia="仿宋_GB2312" w:cs="Times New Roman"/>
          <w:color w:val="auto"/>
          <w:kern w:val="2"/>
          <w:sz w:val="32"/>
          <w:szCs w:val="32"/>
          <w:highlight w:val="none"/>
        </w:rPr>
        <w:t>至</w:t>
      </w: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lang w:val="en-US" w:eastAsia="zh-CN"/>
        </w:rPr>
        <w:t>月30日</w:t>
      </w:r>
      <w:r>
        <w:rPr>
          <w:rFonts w:hint="eastAsia" w:ascii="Times New Roman" w:hAnsi="Times New Roman" w:eastAsia="仿宋_GB2312" w:cs="Times New Roman"/>
          <w:color w:val="auto"/>
          <w:sz w:val="32"/>
          <w:szCs w:val="32"/>
          <w:highlight w:val="none"/>
          <w:lang w:eastAsia="zh-CN"/>
        </w:rPr>
        <w:t>（暂定）</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000000"/>
          <w:kern w:val="0"/>
          <w:sz w:val="32"/>
          <w:szCs w:val="32"/>
          <w:highlight w:val="none"/>
          <w:lang w:val="en-US" w:eastAsia="zh-CN"/>
        </w:rPr>
        <w:t>如</w:t>
      </w:r>
      <w:r>
        <w:rPr>
          <w:rFonts w:hint="default" w:ascii="Times New Roman" w:hAnsi="Times New Roman" w:eastAsia="仿宋_GB2312" w:cs="Times New Roman"/>
          <w:color w:val="000000"/>
          <w:kern w:val="0"/>
          <w:sz w:val="32"/>
          <w:szCs w:val="32"/>
          <w:highlight w:val="none"/>
        </w:rPr>
        <w:t>消费券资金</w:t>
      </w:r>
      <w:r>
        <w:rPr>
          <w:rFonts w:hint="eastAsia" w:ascii="Times New Roman" w:hAnsi="Times New Roman" w:eastAsia="仿宋_GB2312" w:cs="Times New Roman"/>
          <w:color w:val="000000"/>
          <w:kern w:val="0"/>
          <w:sz w:val="32"/>
          <w:szCs w:val="32"/>
          <w:highlight w:val="none"/>
          <w:lang w:eastAsia="zh-CN"/>
        </w:rPr>
        <w:t>提前</w:t>
      </w:r>
      <w:r>
        <w:rPr>
          <w:rFonts w:hint="default" w:ascii="Times New Roman" w:hAnsi="Times New Roman" w:eastAsia="仿宋_GB2312" w:cs="Times New Roman"/>
          <w:color w:val="000000"/>
          <w:kern w:val="0"/>
          <w:sz w:val="32"/>
          <w:szCs w:val="32"/>
          <w:highlight w:val="none"/>
        </w:rPr>
        <w:t>核销完毕</w:t>
      </w:r>
      <w:r>
        <w:rPr>
          <w:rFonts w:hint="eastAsia" w:ascii="Times New Roman" w:hAnsi="Times New Roman" w:eastAsia="仿宋_GB2312" w:cs="Times New Roman"/>
          <w:color w:val="000000"/>
          <w:kern w:val="0"/>
          <w:sz w:val="32"/>
          <w:szCs w:val="32"/>
          <w:highlight w:val="none"/>
          <w:lang w:eastAsia="zh-CN"/>
        </w:rPr>
        <w:t>，则按资金实际核销完毕的时间作为活动结束时间</w:t>
      </w:r>
      <w:r>
        <w:rPr>
          <w:rFonts w:hint="default" w:ascii="Times New Roman" w:hAnsi="Times New Roman" w:eastAsia="仿宋_GB2312" w:cs="Times New Roman"/>
          <w:color w:val="000000"/>
          <w:kern w:val="0"/>
          <w:sz w:val="32"/>
          <w:szCs w:val="32"/>
          <w:highlight w:val="none"/>
          <w:lang w:val="en-US" w:eastAsia="zh-CN"/>
        </w:rPr>
        <w:t>。</w:t>
      </w:r>
    </w:p>
    <w:p>
      <w:pPr>
        <w:pageBreakBefore w:val="0"/>
        <w:kinsoku/>
        <w:topLinePunct w:val="0"/>
        <w:bidi w:val="0"/>
        <w:spacing w:beforeLines="-2147483648" w:afterLines="-2147483648" w:line="560" w:lineRule="exact"/>
        <w:ind w:right="0" w:rightChars="0" w:firstLine="640" w:firstLineChars="200"/>
        <w:jc w:val="both"/>
        <w:textAlignment w:val="auto"/>
        <w:rPr>
          <w:rFonts w:hint="default" w:ascii="Times New Roman" w:hAnsi="Times New Roman" w:eastAsia="仿宋_GB2312" w:cs="Times New Roman"/>
          <w:sz w:val="32"/>
          <w:szCs w:val="32"/>
          <w:highlight w:val="none"/>
          <w:lang w:val="en-US" w:eastAsia="zh-Hans"/>
        </w:rPr>
      </w:pPr>
      <w:r>
        <w:rPr>
          <w:rFonts w:hint="eastAsia" w:ascii="Times New Roman" w:hAnsi="Times New Roman" w:eastAsia="仿宋_GB2312" w:cs="Times New Roman"/>
          <w:color w:val="auto"/>
          <w:sz w:val="32"/>
          <w:szCs w:val="32"/>
          <w:highlight w:val="none"/>
          <w:lang w:eastAsia="zh-CN"/>
        </w:rPr>
        <w:t>发</w:t>
      </w:r>
      <w:r>
        <w:rPr>
          <w:rFonts w:hint="default" w:ascii="Times New Roman" w:hAnsi="Times New Roman" w:eastAsia="仿宋_GB2312" w:cs="Times New Roman"/>
          <w:color w:val="auto"/>
          <w:sz w:val="32"/>
          <w:szCs w:val="32"/>
          <w:highlight w:val="none"/>
        </w:rPr>
        <w:t>券时间：</w:t>
      </w:r>
      <w:r>
        <w:rPr>
          <w:rFonts w:hint="eastAsia" w:ascii="Times New Roman" w:hAnsi="Times New Roman" w:eastAsia="仿宋_GB2312" w:cs="Times New Roman"/>
          <w:color w:val="auto"/>
          <w:sz w:val="32"/>
          <w:szCs w:val="32"/>
          <w:highlight w:val="none"/>
          <w:lang w:val="en-US" w:eastAsia="zh-CN"/>
        </w:rPr>
        <w:t>2025年5</w:t>
      </w:r>
      <w:r>
        <w:rPr>
          <w:rFonts w:hint="default" w:ascii="Times New Roman" w:hAnsi="Times New Roman" w:eastAsia="仿宋_GB2312" w:cs="Times New Roman"/>
          <w:color w:val="auto"/>
          <w:sz w:val="32"/>
          <w:szCs w:val="32"/>
          <w:highlight w:val="none"/>
          <w:lang w:val="en-US" w:eastAsia="zh-CN"/>
        </w:rPr>
        <w:t>月</w:t>
      </w:r>
      <w:r>
        <w:rPr>
          <w:rFonts w:hint="eastAsia" w:ascii="Times New Roman" w:hAnsi="Times New Roman" w:eastAsia="仿宋_GB2312" w:cs="Times New Roman"/>
          <w:color w:val="auto"/>
          <w:sz w:val="32"/>
          <w:szCs w:val="32"/>
          <w:highlight w:val="none"/>
          <w:lang w:val="en-US" w:eastAsia="zh-CN"/>
        </w:rPr>
        <w:t>15</w:t>
      </w:r>
      <w:r>
        <w:rPr>
          <w:rFonts w:hint="default" w:ascii="Times New Roman" w:hAnsi="Times New Roman" w:eastAsia="仿宋_GB2312" w:cs="Times New Roman"/>
          <w:color w:val="auto"/>
          <w:sz w:val="32"/>
          <w:szCs w:val="32"/>
          <w:highlight w:val="none"/>
          <w:lang w:val="en-US" w:eastAsia="zh-CN"/>
        </w:rPr>
        <w:t>日（</w:t>
      </w:r>
      <w:r>
        <w:rPr>
          <w:rFonts w:hint="eastAsia" w:ascii="Times New Roman" w:hAnsi="Times New Roman" w:eastAsia="仿宋_GB2312" w:cs="Times New Roman"/>
          <w:color w:val="auto"/>
          <w:sz w:val="32"/>
          <w:szCs w:val="32"/>
          <w:highlight w:val="none"/>
          <w:lang w:val="en-US" w:eastAsia="zh-CN"/>
        </w:rPr>
        <w:t>暂定</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上午</w:t>
      </w:r>
      <w:r>
        <w:rPr>
          <w:rFonts w:hint="default"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lang w:val="en-US" w:eastAsia="zh-CN"/>
        </w:rPr>
        <w:t>0：00时</w:t>
      </w:r>
      <w:r>
        <w:rPr>
          <w:rFonts w:hint="default" w:ascii="Times New Roman" w:hAnsi="Times New Roman" w:eastAsia="仿宋_GB2312" w:cs="Times New Roman"/>
          <w:color w:val="auto"/>
          <w:sz w:val="32"/>
          <w:szCs w:val="32"/>
          <w:highlight w:val="none"/>
        </w:rPr>
        <w:t>开始</w:t>
      </w:r>
      <w:r>
        <w:rPr>
          <w:rFonts w:hint="default" w:ascii="Times New Roman" w:hAnsi="Times New Roman" w:eastAsia="仿宋_GB2312" w:cs="Times New Roman"/>
          <w:color w:val="auto"/>
          <w:sz w:val="32"/>
          <w:szCs w:val="32"/>
          <w:highlight w:val="none"/>
          <w:lang w:eastAsia="zh-CN"/>
        </w:rPr>
        <w:t>发放消费</w:t>
      </w:r>
      <w:r>
        <w:rPr>
          <w:rFonts w:hint="default" w:ascii="Times New Roman" w:hAnsi="Times New Roman" w:eastAsia="仿宋_GB2312" w:cs="Times New Roman"/>
          <w:color w:val="auto"/>
          <w:sz w:val="32"/>
          <w:szCs w:val="32"/>
          <w:highlight w:val="none"/>
        </w:rPr>
        <w:t>券</w:t>
      </w:r>
      <w:r>
        <w:rPr>
          <w:rFonts w:hint="default" w:ascii="Times New Roman" w:hAnsi="Times New Roman" w:eastAsia="仿宋_GB2312" w:cs="Times New Roman"/>
          <w:sz w:val="32"/>
          <w:szCs w:val="32"/>
          <w:highlight w:val="none"/>
          <w:lang w:val="en-US" w:eastAsia="zh-Hans"/>
        </w:rPr>
        <w:t>。消费券资金总额控制</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Hans"/>
        </w:rPr>
        <w:t>先到先得</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Hans"/>
        </w:rPr>
        <w:t>核销完即止(核销以实际下单为准)</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Hans"/>
        </w:rPr>
        <w:t>消费者需在活动期间内使用(即2025年</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Hans"/>
        </w:rPr>
        <w:t>月1</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Hans"/>
        </w:rPr>
        <w:t>日至2025年</w:t>
      </w:r>
      <w:r>
        <w:rPr>
          <w:rFonts w:hint="eastAsia"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lang w:val="en-US" w:eastAsia="zh-Hans"/>
        </w:rPr>
        <w:t>月30日)，如资金提前核销完毕，则按资金实际核销完毕的时间作为活动结束时间。</w:t>
      </w:r>
    </w:p>
    <w:p>
      <w:pPr>
        <w:spacing w:line="560" w:lineRule="exact"/>
        <w:ind w:firstLine="640" w:firstLineChars="200"/>
        <w:rPr>
          <w:rFonts w:hint="default" w:eastAsia="仿宋_GB2312"/>
          <w:lang w:val="en-US" w:eastAsia="zh-CN"/>
        </w:rPr>
      </w:pPr>
      <w:r>
        <w:rPr>
          <w:rFonts w:hint="default" w:ascii="Times New Roman" w:hAnsi="Times New Roman" w:eastAsia="仿宋_GB2312" w:cs="Times New Roman"/>
          <w:sz w:val="32"/>
          <w:szCs w:val="32"/>
          <w:highlight w:val="none"/>
          <w:lang w:val="en-US" w:eastAsia="zh-Hans"/>
        </w:rPr>
        <w:t>活动确收时间（审计结束时间）：2025年8月3</w:t>
      </w:r>
      <w:r>
        <w:rPr>
          <w:rFonts w:hint="eastAsia" w:ascii="Times New Roman" w:hAnsi="Times New Roman" w:eastAsia="仿宋_GB2312" w:cs="Times New Roman"/>
          <w:sz w:val="32"/>
          <w:szCs w:val="32"/>
          <w:highlight w:val="none"/>
          <w:lang w:val="en-US" w:eastAsia="zh-CN"/>
        </w:rPr>
        <w:t>0日</w:t>
      </w:r>
    </w:p>
    <w:p>
      <w:pPr>
        <w:pageBreakBefore w:val="0"/>
        <w:widowControl/>
        <w:kinsoku/>
        <w:wordWrap/>
        <w:overflowPunct/>
        <w:topLinePunct w:val="0"/>
        <w:bidi w:val="0"/>
        <w:spacing w:beforeLines="0" w:afterLines="0" w:line="560" w:lineRule="exact"/>
        <w:ind w:right="0" w:rightChars="0" w:firstLine="640" w:firstLineChars="200"/>
        <w:textAlignment w:val="auto"/>
        <w:rPr>
          <w:rFonts w:hint="default" w:ascii="Times New Roman" w:hAnsi="Times New Roman" w:eastAsia="方正楷体_GBK" w:cs="Times New Roman"/>
          <w:color w:val="000000"/>
          <w:kern w:val="0"/>
          <w:sz w:val="32"/>
          <w:szCs w:val="32"/>
          <w:highlight w:val="none"/>
          <w:lang w:val="en-US" w:eastAsia="zh-CN"/>
        </w:rPr>
      </w:pPr>
      <w:r>
        <w:rPr>
          <w:rFonts w:hint="default" w:ascii="Times New Roman" w:hAnsi="Times New Roman" w:eastAsia="方正楷体_GBK" w:cs="Times New Roman"/>
          <w:color w:val="000000"/>
          <w:kern w:val="0"/>
          <w:sz w:val="32"/>
          <w:szCs w:val="32"/>
          <w:highlight w:val="none"/>
          <w:lang w:val="en-US" w:eastAsia="zh-CN"/>
        </w:rPr>
        <w:t>（二）活动平台</w:t>
      </w:r>
    </w:p>
    <w:p>
      <w:pPr>
        <w:pageBreakBefore w:val="0"/>
        <w:kinsoku/>
        <w:topLinePunct w:val="0"/>
        <w:bidi w:val="0"/>
        <w:spacing w:line="560" w:lineRule="exact"/>
        <w:ind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合作平台</w:t>
      </w:r>
      <w:r>
        <w:rPr>
          <w:rFonts w:hint="default" w:ascii="Times New Roman" w:hAnsi="Times New Roman" w:eastAsia="仿宋_GB2312" w:cs="Times New Roman"/>
          <w:color w:val="auto"/>
          <w:sz w:val="32"/>
          <w:szCs w:val="32"/>
          <w:highlight w:val="none"/>
          <w:lang w:val="en-US" w:eastAsia="zh-CN"/>
        </w:rPr>
        <w:t>APP</w:t>
      </w:r>
      <w:r>
        <w:rPr>
          <w:rFonts w:hint="eastAsia" w:ascii="Times New Roman" w:hAnsi="Times New Roman" w:eastAsia="仿宋_GB2312" w:cs="Times New Roman"/>
          <w:color w:val="auto"/>
          <w:sz w:val="32"/>
          <w:szCs w:val="32"/>
          <w:highlight w:val="none"/>
          <w:lang w:val="en-US" w:eastAsia="zh-CN"/>
        </w:rPr>
        <w:t>或小程序</w:t>
      </w:r>
      <w:r>
        <w:rPr>
          <w:rFonts w:hint="default" w:ascii="Times New Roman" w:hAnsi="Times New Roman" w:eastAsia="仿宋_GB2312" w:cs="Times New Roman"/>
          <w:color w:val="auto"/>
          <w:sz w:val="32"/>
          <w:szCs w:val="32"/>
          <w:highlight w:val="none"/>
          <w:lang w:val="en-US" w:eastAsia="zh-CN"/>
        </w:rPr>
        <w:t>。</w:t>
      </w:r>
    </w:p>
    <w:p>
      <w:pPr>
        <w:pageBreakBefore w:val="0"/>
        <w:widowControl/>
        <w:kinsoku/>
        <w:wordWrap/>
        <w:overflowPunct/>
        <w:topLinePunct w:val="0"/>
        <w:bidi w:val="0"/>
        <w:spacing w:beforeLines="0" w:afterLines="0" w:line="560" w:lineRule="exact"/>
        <w:ind w:right="0" w:rightChars="0" w:firstLine="640" w:firstLineChars="200"/>
        <w:textAlignment w:val="auto"/>
        <w:rPr>
          <w:rFonts w:hint="default" w:ascii="Times New Roman" w:hAnsi="Times New Roman" w:eastAsia="方正楷体_GBK" w:cs="Times New Roman"/>
          <w:color w:val="000000"/>
          <w:kern w:val="0"/>
          <w:sz w:val="32"/>
          <w:szCs w:val="32"/>
          <w:highlight w:val="none"/>
          <w:lang w:val="en-US" w:eastAsia="zh-CN"/>
        </w:rPr>
      </w:pPr>
      <w:r>
        <w:rPr>
          <w:rFonts w:hint="default" w:ascii="Times New Roman" w:hAnsi="Times New Roman" w:eastAsia="方正楷体_GBK" w:cs="Times New Roman"/>
          <w:color w:val="000000"/>
          <w:kern w:val="0"/>
          <w:sz w:val="32"/>
          <w:szCs w:val="32"/>
          <w:highlight w:val="none"/>
          <w:lang w:val="en-US" w:eastAsia="zh-CN"/>
        </w:rPr>
        <w:t>（三）活动对象</w:t>
      </w:r>
    </w:p>
    <w:p>
      <w:pPr>
        <w:pageBreakBefore w:val="0"/>
        <w:kinsoku/>
        <w:topLinePunct w:val="0"/>
        <w:bidi w:val="0"/>
        <w:spacing w:line="560" w:lineRule="exact"/>
        <w:ind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打开</w:t>
      </w:r>
      <w:r>
        <w:rPr>
          <w:rFonts w:hint="default" w:ascii="Times New Roman" w:hAnsi="Times New Roman" w:eastAsia="仿宋_GB2312" w:cs="Times New Roman"/>
          <w:color w:val="auto"/>
          <w:sz w:val="32"/>
          <w:szCs w:val="32"/>
          <w:highlight w:val="none"/>
          <w:lang w:eastAsia="zh-CN"/>
        </w:rPr>
        <w:t>合作平台</w:t>
      </w:r>
      <w:r>
        <w:rPr>
          <w:rFonts w:hint="default" w:ascii="Times New Roman" w:hAnsi="Times New Roman" w:eastAsia="仿宋_GB2312" w:cs="Times New Roman"/>
          <w:color w:val="auto"/>
          <w:sz w:val="32"/>
          <w:szCs w:val="32"/>
          <w:highlight w:val="none"/>
        </w:rPr>
        <w:t>APP</w:t>
      </w:r>
      <w:r>
        <w:rPr>
          <w:rFonts w:hint="eastAsia" w:ascii="Times New Roman" w:hAnsi="Times New Roman" w:eastAsia="仿宋_GB2312" w:cs="Times New Roman"/>
          <w:color w:val="auto"/>
          <w:sz w:val="32"/>
          <w:szCs w:val="32"/>
          <w:highlight w:val="none"/>
          <w:lang w:eastAsia="zh-CN"/>
        </w:rPr>
        <w:t>或小程序</w:t>
      </w:r>
      <w:r>
        <w:rPr>
          <w:rFonts w:hint="default" w:ascii="Times New Roman" w:hAnsi="Times New Roman" w:eastAsia="仿宋_GB2312" w:cs="Times New Roman"/>
          <w:color w:val="auto"/>
          <w:sz w:val="32"/>
          <w:szCs w:val="32"/>
          <w:highlight w:val="none"/>
        </w:rPr>
        <w:t>授权登录位置定位在</w:t>
      </w:r>
      <w:r>
        <w:rPr>
          <w:rFonts w:hint="eastAsia" w:ascii="Times New Roman" w:hAnsi="Times New Roman" w:eastAsia="仿宋_GB2312" w:cs="Times New Roman"/>
          <w:color w:val="auto"/>
          <w:sz w:val="32"/>
          <w:szCs w:val="32"/>
          <w:highlight w:val="none"/>
          <w:lang w:eastAsia="zh-CN"/>
        </w:rPr>
        <w:t>全国范围内</w:t>
      </w:r>
      <w:r>
        <w:rPr>
          <w:rFonts w:hint="default" w:ascii="Times New Roman" w:hAnsi="Times New Roman" w:eastAsia="仿宋_GB2312" w:cs="Times New Roman"/>
          <w:color w:val="auto"/>
          <w:sz w:val="32"/>
          <w:szCs w:val="32"/>
          <w:highlight w:val="none"/>
        </w:rPr>
        <w:t>的</w:t>
      </w:r>
      <w:r>
        <w:rPr>
          <w:rFonts w:hint="eastAsia" w:ascii="Times New Roman" w:hAnsi="Times New Roman" w:eastAsia="仿宋_GB2312" w:cs="Times New Roman"/>
          <w:color w:val="auto"/>
          <w:sz w:val="32"/>
          <w:szCs w:val="32"/>
          <w:highlight w:val="none"/>
          <w:lang w:eastAsia="zh-CN"/>
        </w:rPr>
        <w:t>消费者</w:t>
      </w:r>
      <w:r>
        <w:rPr>
          <w:rFonts w:hint="default" w:ascii="Times New Roman" w:hAnsi="Times New Roman" w:eastAsia="仿宋_GB2312" w:cs="Times New Roman"/>
          <w:color w:val="auto"/>
          <w:sz w:val="32"/>
          <w:szCs w:val="32"/>
          <w:highlight w:val="none"/>
          <w:lang w:eastAsia="zh-CN"/>
        </w:rPr>
        <w:t>。</w:t>
      </w:r>
    </w:p>
    <w:p>
      <w:pPr>
        <w:pageBreakBefore w:val="0"/>
        <w:widowControl/>
        <w:kinsoku/>
        <w:wordWrap/>
        <w:overflowPunct/>
        <w:topLinePunct w:val="0"/>
        <w:bidi w:val="0"/>
        <w:spacing w:beforeLines="0" w:afterLines="0" w:line="560" w:lineRule="exact"/>
        <w:ind w:right="0" w:rightChars="0" w:firstLine="640" w:firstLineChars="200"/>
        <w:textAlignment w:val="auto"/>
        <w:rPr>
          <w:rFonts w:hint="default" w:ascii="Times New Roman" w:hAnsi="Times New Roman" w:eastAsia="方正楷体_GBK" w:cs="Times New Roman"/>
          <w:color w:val="000000"/>
          <w:kern w:val="0"/>
          <w:sz w:val="32"/>
          <w:szCs w:val="32"/>
          <w:highlight w:val="none"/>
          <w:lang w:val="en-US" w:eastAsia="zh-CN"/>
        </w:rPr>
      </w:pPr>
      <w:r>
        <w:rPr>
          <w:rFonts w:hint="default" w:ascii="Times New Roman" w:hAnsi="Times New Roman" w:eastAsia="方正楷体_GBK" w:cs="Times New Roman"/>
          <w:color w:val="000000"/>
          <w:kern w:val="0"/>
          <w:sz w:val="32"/>
          <w:szCs w:val="32"/>
          <w:highlight w:val="none"/>
          <w:lang w:val="en-US" w:eastAsia="zh-CN"/>
        </w:rPr>
        <w:t>（四）参与和查询路径</w:t>
      </w:r>
    </w:p>
    <w:p>
      <w:pPr>
        <w:pageBreakBefore w:val="0"/>
        <w:kinsoku/>
        <w:topLinePunct w:val="0"/>
        <w:bidi w:val="0"/>
        <w:spacing w:line="560" w:lineRule="exact"/>
        <w:ind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消费者登录合作平台APP</w:t>
      </w:r>
      <w:r>
        <w:rPr>
          <w:rFonts w:hint="eastAsia" w:ascii="Times New Roman" w:hAnsi="Times New Roman" w:eastAsia="仿宋_GB2312" w:cs="Times New Roman"/>
          <w:color w:val="auto"/>
          <w:sz w:val="32"/>
          <w:szCs w:val="32"/>
          <w:highlight w:val="none"/>
          <w:lang w:val="en-US" w:eastAsia="zh-CN"/>
        </w:rPr>
        <w:t>或小程序</w:t>
      </w:r>
      <w:r>
        <w:rPr>
          <w:rFonts w:hint="default" w:ascii="Times New Roman" w:hAnsi="Times New Roman" w:eastAsia="仿宋_GB2312" w:cs="Times New Roman"/>
          <w:color w:val="auto"/>
          <w:sz w:val="32"/>
          <w:szCs w:val="32"/>
          <w:highlight w:val="none"/>
          <w:lang w:val="en-US" w:eastAsia="zh-CN"/>
        </w:rPr>
        <w:t>完成实名认证后，搜索</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eastAsia="zh-CN"/>
        </w:rPr>
        <w:t>广州天河区消费券</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访问活动页面，完成实名认证参与领券(电脑端登录不可领券)</w:t>
      </w:r>
    </w:p>
    <w:p>
      <w:pPr>
        <w:pageBreakBefore w:val="0"/>
        <w:widowControl/>
        <w:kinsoku/>
        <w:wordWrap/>
        <w:overflowPunct/>
        <w:topLinePunct w:val="0"/>
        <w:bidi w:val="0"/>
        <w:spacing w:beforeLines="0" w:afterLines="0" w:line="560" w:lineRule="exact"/>
        <w:ind w:right="0" w:rightChars="0"/>
        <w:textAlignment w:val="auto"/>
        <w:rPr>
          <w:rFonts w:hint="default" w:ascii="Times New Roman" w:hAnsi="Times New Roman" w:eastAsia="方正楷体_GBK" w:cs="Times New Roman"/>
          <w:color w:val="000000"/>
          <w:kern w:val="0"/>
          <w:sz w:val="32"/>
          <w:szCs w:val="32"/>
          <w:highlight w:val="none"/>
          <w:lang w:val="en-US" w:eastAsia="zh-CN"/>
        </w:rPr>
      </w:pPr>
      <w:r>
        <w:rPr>
          <w:rFonts w:hint="eastAsia" w:ascii="Times New Roman" w:hAnsi="Times New Roman" w:eastAsia="方正楷体_GBK" w:cs="Times New Roman"/>
          <w:color w:val="000000"/>
          <w:kern w:val="0"/>
          <w:sz w:val="32"/>
          <w:szCs w:val="32"/>
          <w:highlight w:val="none"/>
          <w:lang w:val="en-US" w:eastAsia="zh-CN"/>
        </w:rPr>
        <w:t xml:space="preserve">   </w:t>
      </w:r>
      <w:r>
        <w:rPr>
          <w:rFonts w:hint="default" w:ascii="Times New Roman" w:hAnsi="Times New Roman" w:eastAsia="方正楷体_GBK" w:cs="Times New Roman"/>
          <w:color w:val="000000"/>
          <w:kern w:val="0"/>
          <w:sz w:val="32"/>
          <w:szCs w:val="32"/>
          <w:highlight w:val="none"/>
          <w:lang w:val="en-US" w:eastAsia="zh-CN"/>
        </w:rPr>
        <w:t>（五）活动形式</w:t>
      </w:r>
    </w:p>
    <w:p>
      <w:pPr>
        <w:pageBreakBefore w:val="0"/>
        <w:kinsoku/>
        <w:topLinePunct w:val="0"/>
        <w:bidi w:val="0"/>
        <w:spacing w:beforeLines="0" w:afterLines="0" w:line="560" w:lineRule="exact"/>
        <w:ind w:right="0" w:rightChars="0"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在合作平台</w:t>
      </w:r>
      <w:r>
        <w:rPr>
          <w:rFonts w:hint="default" w:ascii="Times New Roman" w:hAnsi="Times New Roman" w:eastAsia="仿宋_GB2312" w:cs="Times New Roman"/>
          <w:color w:val="auto"/>
          <w:sz w:val="32"/>
          <w:szCs w:val="32"/>
          <w:highlight w:val="none"/>
        </w:rPr>
        <w:t>APP</w:t>
      </w:r>
      <w:r>
        <w:rPr>
          <w:rFonts w:hint="eastAsia" w:ascii="Times New Roman" w:hAnsi="Times New Roman" w:eastAsia="仿宋_GB2312" w:cs="Times New Roman"/>
          <w:color w:val="auto"/>
          <w:sz w:val="32"/>
          <w:szCs w:val="32"/>
          <w:highlight w:val="none"/>
          <w:lang w:eastAsia="zh-CN"/>
        </w:rPr>
        <w:t>或小程序</w:t>
      </w:r>
      <w:r>
        <w:rPr>
          <w:rFonts w:hint="default" w:ascii="Times New Roman" w:hAnsi="Times New Roman" w:eastAsia="仿宋_GB2312" w:cs="Times New Roman"/>
          <w:color w:val="auto"/>
          <w:sz w:val="32"/>
          <w:szCs w:val="32"/>
          <w:highlight w:val="none"/>
          <w:lang w:eastAsia="zh-CN"/>
        </w:rPr>
        <w:t>上进行抢券。</w:t>
      </w:r>
    </w:p>
    <w:p>
      <w:pPr>
        <w:pageBreakBefore w:val="0"/>
        <w:widowControl/>
        <w:kinsoku/>
        <w:wordWrap/>
        <w:overflowPunct/>
        <w:topLinePunct w:val="0"/>
        <w:bidi w:val="0"/>
        <w:spacing w:beforeLines="0" w:afterLines="0" w:line="560" w:lineRule="exact"/>
        <w:ind w:right="0" w:rightChars="0" w:firstLine="640" w:firstLineChars="200"/>
        <w:textAlignment w:val="auto"/>
        <w:rPr>
          <w:rFonts w:hint="default" w:ascii="Times New Roman" w:hAnsi="Times New Roman" w:eastAsia="方正楷体_GBK" w:cs="Times New Roman"/>
          <w:color w:val="000000"/>
          <w:kern w:val="0"/>
          <w:sz w:val="32"/>
          <w:szCs w:val="32"/>
          <w:highlight w:val="none"/>
          <w:lang w:val="en-US" w:eastAsia="zh-CN"/>
        </w:rPr>
      </w:pPr>
      <w:r>
        <w:rPr>
          <w:rFonts w:hint="default" w:ascii="Times New Roman" w:hAnsi="Times New Roman" w:eastAsia="方正楷体_GBK" w:cs="Times New Roman"/>
          <w:color w:val="000000"/>
          <w:kern w:val="0"/>
          <w:sz w:val="32"/>
          <w:szCs w:val="32"/>
          <w:highlight w:val="none"/>
          <w:lang w:val="en-US" w:eastAsia="zh-CN"/>
        </w:rPr>
        <w:t>（六）限量规则</w:t>
      </w:r>
    </w:p>
    <w:p>
      <w:pPr>
        <w:pageBreakBefore w:val="0"/>
        <w:kinsoku/>
        <w:topLinePunct w:val="0"/>
        <w:bidi w:val="0"/>
        <w:spacing w:line="560" w:lineRule="exact"/>
        <w:ind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每位消费者活动期内享受1次优惠，需在活动有效期内使用，先到先得，核销完即止(核销以实际下单为准)。</w:t>
      </w:r>
    </w:p>
    <w:p>
      <w:pPr>
        <w:pStyle w:val="12"/>
        <w:pageBreakBefore w:val="0"/>
        <w:kinsoku/>
        <w:topLinePunct w:val="0"/>
        <w:bidi w:val="0"/>
        <w:spacing w:line="560" w:lineRule="exact"/>
        <w:ind w:right="0" w:rightChars="0" w:firstLine="64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二、促消费计划</w:t>
      </w:r>
    </w:p>
    <w:p>
      <w:pPr>
        <w:pageBreakBefore w:val="0"/>
        <w:kinsoku/>
        <w:topLinePunct w:val="0"/>
        <w:bidi w:val="0"/>
        <w:spacing w:beforeLines="0" w:afterLines="0"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yellow"/>
          <w:lang w:val="en-US" w:eastAsia="zh-CN"/>
        </w:rPr>
      </w:pPr>
      <w:r>
        <w:rPr>
          <w:rFonts w:hint="default" w:ascii="Times New Roman" w:hAnsi="Times New Roman" w:eastAsia="仿宋_GB2312" w:cs="Times New Roman"/>
          <w:b w:val="0"/>
          <w:color w:val="auto"/>
          <w:sz w:val="32"/>
          <w:szCs w:val="32"/>
          <w:highlight w:val="none"/>
          <w:lang w:eastAsia="zh-CN"/>
        </w:rPr>
        <w:t>本专场消费券资金</w:t>
      </w:r>
      <w:r>
        <w:rPr>
          <w:rFonts w:hint="eastAsia" w:ascii="Times New Roman" w:hAnsi="Times New Roman" w:eastAsia="仿宋_GB2312" w:cs="Times New Roman"/>
          <w:b w:val="0"/>
          <w:color w:val="auto"/>
          <w:sz w:val="32"/>
          <w:szCs w:val="32"/>
          <w:highlight w:val="none"/>
          <w:lang w:val="en-US" w:eastAsia="zh-CN"/>
        </w:rPr>
        <w:t>5</w:t>
      </w:r>
      <w:r>
        <w:rPr>
          <w:rFonts w:hint="default" w:ascii="Times New Roman" w:hAnsi="Times New Roman" w:eastAsia="仿宋_GB2312" w:cs="Times New Roman"/>
          <w:b w:val="0"/>
          <w:color w:val="auto"/>
          <w:sz w:val="32"/>
          <w:szCs w:val="32"/>
          <w:highlight w:val="none"/>
          <w:lang w:eastAsia="zh-CN"/>
        </w:rPr>
        <w:t>00万元，在活动期限内，每个消费者只能使用1张消费券。消费券面额为最高补贴10000元、最低补贴20元的9折优惠券，使用优惠券的最低订单金额不低于200元。</w:t>
      </w:r>
    </w:p>
    <w:p>
      <w:pPr>
        <w:pStyle w:val="12"/>
        <w:pageBreakBefore w:val="0"/>
        <w:kinsoku/>
        <w:wordWrap/>
        <w:overflowPunct/>
        <w:topLinePunct w:val="0"/>
        <w:bidi w:val="0"/>
        <w:spacing w:after="0" w:line="560" w:lineRule="exact"/>
        <w:ind w:left="0" w:leftChars="0" w:right="0" w:rightChars="0" w:firstLine="640"/>
        <w:jc w:val="both"/>
        <w:textAlignment w:val="auto"/>
        <w:rPr>
          <w:rFonts w:hint="default" w:ascii="Times New Roman" w:hAnsi="Times New Roman" w:eastAsia="黑体" w:cs="Times New Roman"/>
          <w:color w:val="auto"/>
          <w:sz w:val="32"/>
          <w:szCs w:val="20"/>
          <w:highlight w:val="none"/>
        </w:rPr>
      </w:pPr>
      <w:r>
        <w:rPr>
          <w:rFonts w:hint="default" w:ascii="Times New Roman" w:hAnsi="Times New Roman" w:eastAsia="黑体" w:cs="Times New Roman"/>
          <w:color w:val="auto"/>
          <w:sz w:val="32"/>
          <w:szCs w:val="20"/>
          <w:highlight w:val="none"/>
          <w:lang w:val="en-US" w:eastAsia="zh-CN"/>
        </w:rPr>
        <w:t>三</w:t>
      </w:r>
      <w:r>
        <w:rPr>
          <w:rFonts w:hint="default" w:ascii="Times New Roman" w:hAnsi="Times New Roman" w:eastAsia="黑体" w:cs="Times New Roman"/>
          <w:color w:val="auto"/>
          <w:sz w:val="32"/>
          <w:szCs w:val="20"/>
          <w:highlight w:val="none"/>
        </w:rPr>
        <w:t>、消费券使用</w:t>
      </w:r>
      <w:r>
        <w:rPr>
          <w:rFonts w:hint="default" w:ascii="Times New Roman" w:hAnsi="Times New Roman" w:eastAsia="黑体" w:cs="Times New Roman"/>
          <w:color w:val="auto"/>
          <w:sz w:val="32"/>
          <w:szCs w:val="20"/>
          <w:highlight w:val="none"/>
          <w:lang w:val="en-US" w:eastAsia="zh-CN"/>
        </w:rPr>
        <w:t>和</w:t>
      </w:r>
      <w:r>
        <w:rPr>
          <w:rFonts w:hint="default" w:ascii="Times New Roman" w:hAnsi="Times New Roman" w:eastAsia="黑体" w:cs="Times New Roman"/>
          <w:color w:val="auto"/>
          <w:sz w:val="32"/>
          <w:szCs w:val="20"/>
          <w:highlight w:val="none"/>
        </w:rPr>
        <w:t>退款规则</w:t>
      </w:r>
    </w:p>
    <w:p>
      <w:pPr>
        <w:pStyle w:val="6"/>
        <w:pageBreakBefore w:val="0"/>
        <w:kinsoku/>
        <w:wordWrap/>
        <w:overflowPunct/>
        <w:topLinePunct w:val="0"/>
        <w:bidi w:val="0"/>
        <w:spacing w:before="0" w:beforeAutospacing="0" w:after="0" w:afterAutospacing="0" w:line="560" w:lineRule="exact"/>
        <w:ind w:left="0" w:leftChars="0" w:firstLine="640" w:firstLineChars="200"/>
        <w:textAlignment w:val="auto"/>
        <w:rPr>
          <w:rFonts w:hint="eastAsia" w:ascii="楷体" w:hAnsi="楷体" w:eastAsia="楷体" w:cs="楷体"/>
          <w:color w:val="auto"/>
          <w:kern w:val="2"/>
          <w:sz w:val="32"/>
          <w:szCs w:val="32"/>
          <w:highlight w:val="none"/>
          <w:lang w:eastAsia="zh-CN"/>
        </w:rPr>
      </w:pPr>
      <w:r>
        <w:rPr>
          <w:rFonts w:hint="eastAsia" w:ascii="楷体" w:hAnsi="楷体" w:eastAsia="楷体" w:cs="楷体"/>
          <w:color w:val="auto"/>
          <w:kern w:val="2"/>
          <w:sz w:val="32"/>
          <w:szCs w:val="32"/>
          <w:highlight w:val="none"/>
          <w:lang w:eastAsia="zh-CN"/>
        </w:rPr>
        <w:t>（一）消费券使用</w:t>
      </w:r>
    </w:p>
    <w:p>
      <w:pPr>
        <w:pStyle w:val="6"/>
        <w:pageBreakBefore w:val="0"/>
        <w:kinsoku/>
        <w:wordWrap/>
        <w:overflowPunct/>
        <w:topLinePunct w:val="0"/>
        <w:bidi w:val="0"/>
        <w:spacing w:before="0" w:beforeAutospacing="0" w:after="0" w:afterAutospacing="0" w:line="560" w:lineRule="exact"/>
        <w:ind w:left="0" w:leftChars="0" w:firstLine="640" w:firstLineChars="200"/>
        <w:textAlignment w:val="auto"/>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kern w:val="2"/>
          <w:sz w:val="32"/>
          <w:szCs w:val="32"/>
          <w:highlight w:val="none"/>
          <w:lang w:val="en-US" w:eastAsia="zh-CN"/>
        </w:rPr>
        <w:t>1.参与活动企业的</w:t>
      </w:r>
      <w:r>
        <w:rPr>
          <w:rFonts w:ascii="Times New Roman" w:hAnsi="Times New Roman" w:eastAsia="仿宋_GB2312" w:cs="Times New Roman"/>
          <w:color w:val="auto"/>
          <w:kern w:val="2"/>
          <w:sz w:val="32"/>
          <w:szCs w:val="32"/>
          <w:highlight w:val="none"/>
        </w:rPr>
        <w:t>活动商品可用（适用品类：家居家电家装品类）。</w:t>
      </w:r>
    </w:p>
    <w:p>
      <w:pPr>
        <w:pStyle w:val="6"/>
        <w:pageBreakBefore w:val="0"/>
        <w:kinsoku/>
        <w:wordWrap/>
        <w:overflowPunct/>
        <w:topLinePunct w:val="0"/>
        <w:bidi w:val="0"/>
        <w:spacing w:before="0" w:beforeAutospacing="0" w:after="0" w:afterAutospacing="0" w:line="560" w:lineRule="exact"/>
        <w:ind w:left="0" w:leftChars="0" w:firstLine="640" w:firstLineChars="200"/>
        <w:textAlignment w:val="auto"/>
        <w:rPr>
          <w:rFonts w:hint="default" w:ascii="Times New Roman" w:hAnsi="Times New Roman" w:eastAsia="仿宋_GB2312" w:cs="Times New Roman"/>
          <w:b w:val="0"/>
          <w:bCs w:val="0"/>
          <w:color w:val="auto"/>
          <w:kern w:val="0"/>
          <w:sz w:val="32"/>
          <w:szCs w:val="32"/>
          <w:highlight w:val="none"/>
        </w:rPr>
      </w:pPr>
      <w:r>
        <w:rPr>
          <w:rFonts w:hint="eastAsia" w:ascii="Times New Roman" w:hAnsi="Times New Roman" w:eastAsia="仿宋_GB2312" w:cs="Times New Roman"/>
          <w:bCs/>
          <w:color w:val="auto"/>
          <w:kern w:val="2"/>
          <w:sz w:val="32"/>
          <w:szCs w:val="32"/>
          <w:highlight w:val="none"/>
          <w:lang w:val="en-US" w:eastAsia="zh-CN"/>
        </w:rPr>
        <w:t>2.消费券</w:t>
      </w:r>
      <w:r>
        <w:rPr>
          <w:rFonts w:hint="eastAsia" w:ascii="Times New Roman" w:hAnsi="Times New Roman" w:eastAsia="仿宋_GB2312" w:cs="Times New Roman"/>
          <w:b w:val="0"/>
          <w:bCs w:val="0"/>
          <w:color w:val="auto"/>
          <w:kern w:val="0"/>
          <w:sz w:val="32"/>
          <w:szCs w:val="32"/>
          <w:highlight w:val="none"/>
          <w:lang w:eastAsia="zh-CN"/>
        </w:rPr>
        <w:t>面额为</w:t>
      </w:r>
      <w:r>
        <w:rPr>
          <w:rFonts w:hint="default" w:ascii="Times New Roman" w:hAnsi="Times New Roman" w:eastAsia="仿宋_GB2312" w:cs="Times New Roman"/>
          <w:b w:val="0"/>
          <w:bCs w:val="0"/>
          <w:color w:val="auto"/>
          <w:kern w:val="0"/>
          <w:sz w:val="32"/>
          <w:szCs w:val="32"/>
          <w:highlight w:val="none"/>
        </w:rPr>
        <w:t>最高补贴10000元、最低补贴20元的9折优惠券，使用优惠券的最低订单金额不低于200</w:t>
      </w:r>
      <w:r>
        <w:rPr>
          <w:rFonts w:hint="eastAsia" w:ascii="Times New Roman" w:hAnsi="Times New Roman" w:eastAsia="仿宋_GB2312" w:cs="Times New Roman"/>
          <w:b w:val="0"/>
          <w:bCs w:val="0"/>
          <w:color w:val="auto"/>
          <w:kern w:val="0"/>
          <w:sz w:val="32"/>
          <w:szCs w:val="32"/>
          <w:highlight w:val="none"/>
          <w:lang w:eastAsia="zh-CN"/>
        </w:rPr>
        <w:t>元</w:t>
      </w:r>
      <w:r>
        <w:rPr>
          <w:rFonts w:hint="default" w:ascii="Times New Roman" w:hAnsi="Times New Roman" w:eastAsia="仿宋_GB2312" w:cs="Times New Roman"/>
          <w:b w:val="0"/>
          <w:bCs w:val="0"/>
          <w:color w:val="auto"/>
          <w:kern w:val="0"/>
          <w:sz w:val="32"/>
          <w:szCs w:val="32"/>
          <w:highlight w:val="none"/>
        </w:rPr>
        <w:t>。</w:t>
      </w:r>
    </w:p>
    <w:p>
      <w:pPr>
        <w:pStyle w:val="6"/>
        <w:pageBreakBefore w:val="0"/>
        <w:kinsoku/>
        <w:wordWrap/>
        <w:overflowPunct/>
        <w:topLinePunct w:val="0"/>
        <w:bidi w:val="0"/>
        <w:spacing w:before="0" w:beforeAutospacing="0" w:after="0" w:afterAutospacing="0" w:line="560" w:lineRule="exact"/>
        <w:ind w:left="0" w:leftChars="0" w:firstLine="640" w:firstLineChars="200"/>
        <w:textAlignment w:val="auto"/>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kern w:val="2"/>
          <w:sz w:val="32"/>
          <w:szCs w:val="32"/>
          <w:highlight w:val="none"/>
          <w:lang w:val="en-US" w:eastAsia="zh-CN"/>
        </w:rPr>
        <w:t>3.</w:t>
      </w:r>
      <w:r>
        <w:rPr>
          <w:rFonts w:ascii="Times New Roman" w:hAnsi="Times New Roman" w:eastAsia="仿宋_GB2312" w:cs="Times New Roman"/>
          <w:color w:val="auto"/>
          <w:kern w:val="2"/>
          <w:sz w:val="32"/>
          <w:szCs w:val="32"/>
          <w:highlight w:val="none"/>
        </w:rPr>
        <w:t>在活动期限内，每个消费者只能使用1张消费券。</w:t>
      </w:r>
    </w:p>
    <w:p>
      <w:pPr>
        <w:pStyle w:val="6"/>
        <w:pageBreakBefore w:val="0"/>
        <w:kinsoku/>
        <w:wordWrap/>
        <w:overflowPunct/>
        <w:topLinePunct w:val="0"/>
        <w:bidi w:val="0"/>
        <w:spacing w:before="0" w:beforeAutospacing="0" w:after="0" w:afterAutospacing="0" w:line="560" w:lineRule="exact"/>
        <w:ind w:left="0" w:leftChars="0" w:firstLine="640" w:firstLineChars="200"/>
        <w:textAlignment w:val="auto"/>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kern w:val="2"/>
          <w:sz w:val="32"/>
          <w:szCs w:val="32"/>
          <w:highlight w:val="none"/>
          <w:lang w:val="en-US" w:eastAsia="zh-CN"/>
        </w:rPr>
        <w:t>4.</w:t>
      </w:r>
      <w:r>
        <w:rPr>
          <w:rFonts w:ascii="Times New Roman" w:hAnsi="Times New Roman" w:eastAsia="仿宋_GB2312" w:cs="Times New Roman"/>
          <w:color w:val="auto"/>
          <w:kern w:val="2"/>
          <w:sz w:val="32"/>
          <w:szCs w:val="32"/>
          <w:highlight w:val="none"/>
        </w:rPr>
        <w:t>在活动期限内，全国的用户可参与。</w:t>
      </w:r>
    </w:p>
    <w:p>
      <w:pPr>
        <w:pStyle w:val="6"/>
        <w:pageBreakBefore w:val="0"/>
        <w:kinsoku/>
        <w:wordWrap/>
        <w:overflowPunct/>
        <w:topLinePunct w:val="0"/>
        <w:bidi w:val="0"/>
        <w:spacing w:before="0" w:beforeAutospacing="0" w:after="0" w:afterAutospacing="0" w:line="560" w:lineRule="exact"/>
        <w:ind w:left="0" w:leftChars="0" w:firstLine="640" w:firstLineChars="200"/>
        <w:textAlignment w:val="auto"/>
        <w:rPr>
          <w:rFonts w:hint="eastAsia" w:ascii="楷体" w:hAnsi="楷体" w:eastAsia="楷体" w:cs="楷体"/>
          <w:color w:val="auto"/>
          <w:kern w:val="2"/>
          <w:sz w:val="32"/>
          <w:szCs w:val="32"/>
          <w:highlight w:val="none"/>
        </w:rPr>
      </w:pPr>
      <w:r>
        <w:rPr>
          <w:rFonts w:hint="eastAsia" w:ascii="楷体" w:hAnsi="楷体" w:eastAsia="楷体" w:cs="楷体"/>
          <w:color w:val="auto"/>
          <w:kern w:val="2"/>
          <w:sz w:val="32"/>
          <w:szCs w:val="32"/>
          <w:highlight w:val="none"/>
          <w:lang w:eastAsia="zh-CN"/>
        </w:rPr>
        <w:t>（二）</w:t>
      </w:r>
      <w:r>
        <w:rPr>
          <w:rFonts w:hint="eastAsia" w:ascii="楷体" w:hAnsi="楷体" w:eastAsia="楷体" w:cs="楷体"/>
          <w:color w:val="auto"/>
          <w:kern w:val="2"/>
          <w:sz w:val="32"/>
          <w:szCs w:val="32"/>
          <w:highlight w:val="none"/>
        </w:rPr>
        <w:t>退货规则</w:t>
      </w:r>
    </w:p>
    <w:p>
      <w:pPr>
        <w:pStyle w:val="6"/>
        <w:pageBreakBefore w:val="0"/>
        <w:kinsoku/>
        <w:wordWrap/>
        <w:overflowPunct/>
        <w:topLinePunct w:val="0"/>
        <w:bidi w:val="0"/>
        <w:spacing w:before="0" w:beforeAutospacing="0" w:after="0" w:afterAutospacing="0" w:line="560" w:lineRule="exact"/>
        <w:ind w:left="0" w:leftChars="0" w:firstLine="640" w:firstLineChars="200"/>
        <w:jc w:val="both"/>
        <w:textAlignment w:val="auto"/>
        <w:rPr>
          <w:rFonts w:ascii="Times New Roman" w:hAnsi="Times New Roman" w:eastAsia="仿宋_GB2312" w:cs="Times New Roman"/>
          <w:color w:val="000000" w:themeColor="text1"/>
          <w:kern w:val="2"/>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t>1.</w:t>
      </w:r>
      <w:r>
        <w:rPr>
          <w:rFonts w:ascii="Times New Roman" w:hAnsi="Times New Roman" w:eastAsia="仿宋_GB2312" w:cs="Times New Roman"/>
          <w:color w:val="000000" w:themeColor="text1"/>
          <w:kern w:val="2"/>
          <w:sz w:val="32"/>
          <w:szCs w:val="32"/>
          <w:highlight w:val="none"/>
          <w14:textFill>
            <w14:solidFill>
              <w14:schemeClr w14:val="tx1"/>
            </w14:solidFill>
          </w14:textFill>
        </w:rPr>
        <w:t>若用户在消费券使用有效期内发生全单取消、全额退货退款行为，系统为用户保留消费券优惠资格，用户可再次下单使用；若用户在消费券使用有效期外发生取消、退货行为，消费券优惠资格将自动失效。</w:t>
      </w:r>
    </w:p>
    <w:p>
      <w:pPr>
        <w:pStyle w:val="6"/>
        <w:pageBreakBefore w:val="0"/>
        <w:kinsoku/>
        <w:wordWrap/>
        <w:overflowPunct/>
        <w:topLinePunct w:val="0"/>
        <w:bidi w:val="0"/>
        <w:spacing w:before="0" w:beforeAutospacing="0" w:after="0" w:afterAutospacing="0" w:line="560" w:lineRule="exact"/>
        <w:ind w:left="0" w:leftChars="0" w:firstLine="640" w:firstLineChars="200"/>
        <w:jc w:val="both"/>
        <w:textAlignment w:val="auto"/>
        <w:rPr>
          <w:rFonts w:ascii="Times New Roman" w:hAnsi="Times New Roman" w:eastAsia="仿宋_GB2312" w:cs="Times New Roman"/>
          <w:color w:val="000000" w:themeColor="text1"/>
          <w:kern w:val="2"/>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t>2.</w:t>
      </w:r>
      <w:r>
        <w:rPr>
          <w:rFonts w:ascii="Times New Roman" w:hAnsi="Times New Roman" w:eastAsia="仿宋_GB2312" w:cs="Times New Roman"/>
          <w:color w:val="000000" w:themeColor="text1"/>
          <w:kern w:val="2"/>
          <w:sz w:val="32"/>
          <w:szCs w:val="32"/>
          <w:highlight w:val="none"/>
          <w14:textFill>
            <w14:solidFill>
              <w14:schemeClr w14:val="tx1"/>
            </w14:solidFill>
          </w14:textFill>
        </w:rPr>
        <w:t>使用消费券的订单，支持全额退货</w:t>
      </w:r>
      <w:r>
        <w:rPr>
          <w:rFonts w:hint="eastAsia" w:ascii="Times New Roman" w:hAnsi="Times New Roman" w:eastAsia="仿宋_GB2312" w:cs="Times New Roman"/>
          <w:color w:val="000000" w:themeColor="text1"/>
          <w:kern w:val="2"/>
          <w:sz w:val="32"/>
          <w:szCs w:val="32"/>
          <w:highlight w:val="none"/>
          <w:lang w:eastAsia="zh-CN"/>
          <w14:textFill>
            <w14:solidFill>
              <w14:schemeClr w14:val="tx1"/>
            </w14:solidFill>
          </w14:textFill>
        </w:rPr>
        <w:t>、</w:t>
      </w:r>
      <w:r>
        <w:rPr>
          <w:rFonts w:ascii="Times New Roman" w:hAnsi="Times New Roman" w:eastAsia="仿宋_GB2312" w:cs="Times New Roman"/>
          <w:color w:val="000000" w:themeColor="text1"/>
          <w:kern w:val="2"/>
          <w:sz w:val="32"/>
          <w:szCs w:val="32"/>
          <w:highlight w:val="none"/>
          <w14:textFill>
            <w14:solidFill>
              <w14:schemeClr w14:val="tx1"/>
            </w14:solidFill>
          </w14:textFill>
        </w:rPr>
        <w:t>退款，不支持部分退货、部分退款。</w:t>
      </w:r>
    </w:p>
    <w:p>
      <w:pPr>
        <w:pStyle w:val="6"/>
        <w:pageBreakBefore w:val="0"/>
        <w:kinsoku/>
        <w:wordWrap/>
        <w:overflowPunct/>
        <w:topLinePunct w:val="0"/>
        <w:bidi w:val="0"/>
        <w:spacing w:before="0" w:beforeAutospacing="0" w:after="0" w:afterAutospacing="0" w:line="560" w:lineRule="exact"/>
        <w:ind w:left="0" w:leftChars="0" w:firstLine="640" w:firstLineChars="200"/>
        <w:jc w:val="both"/>
        <w:textAlignment w:val="auto"/>
        <w:rPr>
          <w:rFonts w:ascii="Times New Roman" w:hAnsi="Times New Roman" w:eastAsia="仿宋_GB2312" w:cs="Times New Roman"/>
          <w:color w:val="000000" w:themeColor="text1"/>
          <w:kern w:val="2"/>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t>3.</w:t>
      </w:r>
      <w:r>
        <w:rPr>
          <w:rFonts w:ascii="Times New Roman" w:hAnsi="Times New Roman" w:eastAsia="仿宋_GB2312" w:cs="Times New Roman"/>
          <w:color w:val="000000" w:themeColor="text1"/>
          <w:kern w:val="2"/>
          <w:sz w:val="32"/>
          <w:szCs w:val="32"/>
          <w:highlight w:val="none"/>
          <w14:textFill>
            <w14:solidFill>
              <w14:schemeClr w14:val="tx1"/>
            </w14:solidFill>
          </w14:textFill>
        </w:rPr>
        <w:t>活动期间，每位实名认证的消费者最多可得到1张合作平台消费券，如同一个用户使用不同账号重复参与活动，活动主办方有权取消其参与资格。</w:t>
      </w:r>
    </w:p>
    <w:p>
      <w:pPr>
        <w:pStyle w:val="12"/>
        <w:pageBreakBefore w:val="0"/>
        <w:kinsoku/>
        <w:wordWrap/>
        <w:overflowPunct/>
        <w:topLinePunct w:val="0"/>
        <w:bidi w:val="0"/>
        <w:spacing w:after="0" w:line="560" w:lineRule="exact"/>
        <w:ind w:left="0" w:leftChars="0" w:firstLine="640"/>
        <w:textAlignment w:val="auto"/>
        <w:rPr>
          <w:rFonts w:hint="default" w:ascii="Times New Roman" w:hAnsi="Times New Roman" w:eastAsia="黑体" w:cs="Times New Roman"/>
          <w:color w:val="auto"/>
          <w:szCs w:val="20"/>
          <w:highlight w:val="none"/>
          <w:lang w:eastAsia="zh-CN"/>
        </w:rPr>
      </w:pPr>
      <w:r>
        <w:rPr>
          <w:rFonts w:hint="eastAsia" w:eastAsia="黑体" w:cs="Times New Roman"/>
          <w:color w:val="auto"/>
          <w:sz w:val="32"/>
          <w:szCs w:val="20"/>
          <w:highlight w:val="none"/>
          <w:lang w:eastAsia="zh-CN"/>
        </w:rPr>
        <w:t>四</w:t>
      </w:r>
      <w:r>
        <w:rPr>
          <w:rFonts w:hint="default" w:ascii="Times New Roman" w:hAnsi="Times New Roman" w:eastAsia="黑体" w:cs="Times New Roman"/>
          <w:color w:val="auto"/>
          <w:sz w:val="32"/>
          <w:szCs w:val="20"/>
          <w:highlight w:val="none"/>
          <w:lang w:eastAsia="zh-CN"/>
        </w:rPr>
        <w:t>、其他事宜</w:t>
      </w:r>
    </w:p>
    <w:p>
      <w:pPr>
        <w:pageBreakBefore w:val="0"/>
        <w:kinsoku/>
        <w:wordWrap/>
        <w:overflowPunct/>
        <w:topLinePunct w:val="0"/>
        <w:bidi w:val="0"/>
        <w:spacing w:line="560" w:lineRule="exact"/>
        <w:ind w:left="0" w:leftChars="0" w:firstLine="640" w:firstLineChars="200"/>
        <w:textAlignment w:val="auto"/>
        <w:rPr>
          <w:rFonts w:hint="default" w:ascii="Times New Roman" w:hAnsi="Times New Roman" w:cs="Times New Roman"/>
          <w:color w:val="000000" w:themeColor="text1"/>
          <w:highlight w:val="none"/>
          <w:lang w:eastAsia="zh-CN"/>
          <w14:textFill>
            <w14:solidFill>
              <w14:schemeClr w14:val="tx1"/>
            </w14:solidFill>
          </w14:textFill>
        </w:rPr>
      </w:pPr>
      <w:r>
        <w:rPr>
          <w:rFonts w:hint="eastAsia" w:ascii="Times New Roman" w:hAnsi="Times New Roman" w:eastAsia="仿宋_GB2312" w:cs="Times New Roman"/>
          <w:b w:val="0"/>
          <w:bCs w:val="0"/>
          <w:color w:val="auto"/>
          <w:sz w:val="32"/>
          <w:szCs w:val="32"/>
          <w:highlight w:val="none"/>
          <w:lang w:val="en-US" w:eastAsia="zh-CN"/>
        </w:rPr>
        <w:t xml:space="preserve">    </w:t>
      </w:r>
      <w:r>
        <w:rPr>
          <w:rFonts w:hint="default" w:ascii="Times New Roman" w:hAnsi="Times New Roman" w:eastAsia="仿宋_GB2312" w:cs="Times New Roman"/>
          <w:b w:val="0"/>
          <w:bCs w:val="0"/>
          <w:color w:val="auto"/>
          <w:sz w:val="32"/>
          <w:szCs w:val="32"/>
          <w:highlight w:val="none"/>
          <w:lang w:val="en-US" w:eastAsia="zh-CN"/>
        </w:rPr>
        <w:t>该项目财政分配资金、消费券优惠额度及消费券发放时间可根据消费券实际领用及核销情况进行适当调整。</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活动结束后，</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如还有</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剩余未发放</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资金，</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由</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合作平台</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统一退还</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至</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区商务局</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指定账</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户</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p>
    <w:p>
      <w:pPr>
        <w:pStyle w:val="11"/>
        <w:pageBreakBefore w:val="0"/>
        <w:kinsoku/>
        <w:wordWrap/>
        <w:overflowPunct/>
        <w:topLinePunct w:val="0"/>
        <w:bidi w:val="0"/>
        <w:spacing w:line="560" w:lineRule="exact"/>
        <w:ind w:left="0" w:leftChars="0" w:right="0" w:rightChars="0" w:firstLine="0" w:firstLineChars="0"/>
        <w:textAlignment w:val="auto"/>
        <w:rPr>
          <w:rFonts w:hint="default" w:ascii="Times New Roman" w:hAnsi="Times New Roman" w:eastAsia="仿宋_GB2312" w:cs="Times New Roman"/>
          <w:color w:val="auto"/>
          <w:sz w:val="32"/>
          <w:szCs w:val="32"/>
          <w:highlight w:val="none"/>
          <w:lang w:val="en-US" w:eastAsia="zh-CN"/>
        </w:rPr>
      </w:pPr>
    </w:p>
    <w:p>
      <w:pPr>
        <w:pStyle w:val="11"/>
        <w:pageBreakBefore w:val="0"/>
        <w:kinsoku/>
        <w:wordWrap/>
        <w:overflowPunct/>
        <w:topLinePunct w:val="0"/>
        <w:bidi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lang w:eastAsia="zh-CN"/>
        </w:rPr>
      </w:pPr>
    </w:p>
    <w:p>
      <w:pPr>
        <w:pStyle w:val="7"/>
        <w:rPr>
          <w:rFonts w:ascii="Times New Roman" w:hAnsi="Times New Roman" w:cs="Times New Roman"/>
          <w:color w:val="auto"/>
          <w:highlight w:val="none"/>
        </w:rPr>
      </w:pPr>
    </w:p>
    <w:p>
      <w:pPr>
        <w:pStyle w:val="7"/>
        <w:rPr>
          <w:rFonts w:ascii="Times New Roman" w:hAnsi="Times New Roman" w:cs="Times New Roman"/>
          <w:color w:val="auto"/>
          <w:highlight w:val="none"/>
        </w:rPr>
      </w:pPr>
    </w:p>
    <w:p>
      <w:pPr>
        <w:pStyle w:val="7"/>
        <w:rPr>
          <w:rFonts w:ascii="Times New Roman" w:hAnsi="Times New Roman" w:cs="Times New Roman"/>
          <w:color w:val="auto"/>
          <w:highlight w:val="none"/>
        </w:rPr>
      </w:pPr>
    </w:p>
    <w:p>
      <w:pPr>
        <w:pStyle w:val="7"/>
        <w:rPr>
          <w:rFonts w:ascii="Times New Roman" w:hAnsi="Times New Roman" w:cs="Times New Roman"/>
          <w:color w:val="auto"/>
          <w:highlight w:val="none"/>
        </w:rPr>
      </w:pPr>
    </w:p>
    <w:p>
      <w:pPr>
        <w:pStyle w:val="7"/>
        <w:rPr>
          <w:rFonts w:ascii="Times New Roman" w:hAnsi="Times New Roman" w:cs="Times New Roman"/>
          <w:color w:val="auto"/>
          <w:highlight w:val="none"/>
        </w:rPr>
      </w:pPr>
    </w:p>
    <w:p>
      <w:pPr>
        <w:pStyle w:val="7"/>
        <w:rPr>
          <w:rFonts w:ascii="Times New Roman" w:hAnsi="Times New Roman" w:cs="Times New Roman"/>
          <w:color w:val="auto"/>
          <w:highlight w:val="none"/>
        </w:rPr>
      </w:pPr>
    </w:p>
    <w:p>
      <w:pPr>
        <w:pageBreakBefore w:val="0"/>
        <w:kinsoku/>
        <w:topLinePunct w:val="0"/>
        <w:bidi w:val="0"/>
        <w:snapToGrid w:val="0"/>
        <w:spacing w:line="560" w:lineRule="exact"/>
        <w:ind w:right="0" w:rightChars="0" w:firstLine="0" w:firstLineChars="0"/>
        <w:jc w:val="both"/>
        <w:textAlignment w:val="auto"/>
        <w:outlineLvl w:val="0"/>
        <w:rPr>
          <w:rFonts w:hint="default" w:ascii="Times New Roman" w:hAnsi="Times New Roman" w:eastAsia="黑体" w:cs="Times New Roman"/>
          <w:bCs/>
          <w:color w:val="auto"/>
          <w:sz w:val="32"/>
          <w:szCs w:val="32"/>
          <w:highlight w:val="none"/>
          <w:lang w:val="en-US" w:eastAsia="zh-CN"/>
        </w:rPr>
      </w:pPr>
    </w:p>
    <w:p>
      <w:pPr>
        <w:pageBreakBefore w:val="0"/>
        <w:kinsoku/>
        <w:topLinePunct w:val="0"/>
        <w:bidi w:val="0"/>
        <w:snapToGrid w:val="0"/>
        <w:spacing w:line="560" w:lineRule="exact"/>
        <w:ind w:right="0" w:rightChars="0" w:firstLine="0" w:firstLineChars="0"/>
        <w:jc w:val="both"/>
        <w:textAlignment w:val="auto"/>
        <w:outlineLvl w:val="0"/>
        <w:rPr>
          <w:rFonts w:hint="default" w:ascii="Times New Roman" w:hAnsi="Times New Roman" w:eastAsia="黑体" w:cs="Times New Roman"/>
          <w:bCs/>
          <w:color w:val="auto"/>
          <w:sz w:val="32"/>
          <w:szCs w:val="32"/>
          <w:highlight w:val="none"/>
          <w:lang w:val="en-US" w:eastAsia="zh-CN"/>
        </w:rPr>
      </w:pPr>
    </w:p>
    <w:p>
      <w:pPr>
        <w:pageBreakBefore w:val="0"/>
        <w:kinsoku/>
        <w:topLinePunct w:val="0"/>
        <w:bidi w:val="0"/>
        <w:snapToGrid w:val="0"/>
        <w:spacing w:line="560" w:lineRule="exact"/>
        <w:ind w:right="0" w:rightChars="0" w:firstLine="0" w:firstLineChars="0"/>
        <w:jc w:val="both"/>
        <w:textAlignment w:val="auto"/>
        <w:outlineLvl w:val="0"/>
        <w:rPr>
          <w:rFonts w:hint="default" w:ascii="Times New Roman" w:hAnsi="Times New Roman" w:eastAsia="黑体" w:cs="Times New Roman"/>
          <w:bCs/>
          <w:color w:val="auto"/>
          <w:sz w:val="32"/>
          <w:szCs w:val="32"/>
          <w:highlight w:val="none"/>
          <w:lang w:val="en-US" w:eastAsia="zh-CN"/>
        </w:rPr>
      </w:pPr>
    </w:p>
    <w:p>
      <w:pPr>
        <w:pageBreakBefore w:val="0"/>
        <w:kinsoku/>
        <w:topLinePunct w:val="0"/>
        <w:bidi w:val="0"/>
        <w:snapToGrid w:val="0"/>
        <w:spacing w:line="560" w:lineRule="exact"/>
        <w:ind w:right="0" w:rightChars="0" w:firstLine="0" w:firstLineChars="0"/>
        <w:jc w:val="both"/>
        <w:textAlignment w:val="auto"/>
        <w:outlineLvl w:val="0"/>
        <w:rPr>
          <w:rFonts w:hint="default" w:ascii="Times New Roman" w:hAnsi="Times New Roman" w:eastAsia="黑体" w:cs="Times New Roman"/>
          <w:bCs/>
          <w:color w:val="auto"/>
          <w:sz w:val="32"/>
          <w:szCs w:val="32"/>
          <w:highlight w:val="none"/>
          <w:lang w:val="en-US" w:eastAsia="zh-CN"/>
        </w:rPr>
      </w:pPr>
    </w:p>
    <w:p>
      <w:pPr>
        <w:pageBreakBefore w:val="0"/>
        <w:kinsoku/>
        <w:topLinePunct w:val="0"/>
        <w:bidi w:val="0"/>
        <w:snapToGrid w:val="0"/>
        <w:spacing w:line="560" w:lineRule="exact"/>
        <w:ind w:right="0" w:rightChars="0" w:firstLine="0" w:firstLineChars="0"/>
        <w:jc w:val="both"/>
        <w:textAlignment w:val="auto"/>
        <w:outlineLvl w:val="0"/>
        <w:rPr>
          <w:rFonts w:hint="default" w:ascii="Times New Roman" w:hAnsi="Times New Roman" w:eastAsia="黑体" w:cs="Times New Roman"/>
          <w:bCs/>
          <w:color w:val="auto"/>
          <w:sz w:val="32"/>
          <w:szCs w:val="32"/>
          <w:highlight w:val="none"/>
          <w:lang w:val="en-US" w:eastAsia="zh-CN"/>
        </w:rPr>
      </w:pPr>
    </w:p>
    <w:p>
      <w:pPr>
        <w:pageBreakBefore w:val="0"/>
        <w:kinsoku/>
        <w:topLinePunct w:val="0"/>
        <w:bidi w:val="0"/>
        <w:snapToGrid w:val="0"/>
        <w:spacing w:line="560" w:lineRule="exact"/>
        <w:ind w:right="0" w:rightChars="0" w:firstLine="0" w:firstLineChars="0"/>
        <w:jc w:val="both"/>
        <w:textAlignment w:val="auto"/>
        <w:outlineLvl w:val="0"/>
        <w:rPr>
          <w:rFonts w:hint="default" w:ascii="Times New Roman" w:hAnsi="Times New Roman" w:eastAsia="黑体" w:cs="Times New Roman"/>
          <w:bCs/>
          <w:color w:val="auto"/>
          <w:sz w:val="32"/>
          <w:szCs w:val="32"/>
          <w:highlight w:val="none"/>
          <w:lang w:val="en-US" w:eastAsia="zh-CN"/>
        </w:rPr>
      </w:pPr>
    </w:p>
    <w:p>
      <w:pPr>
        <w:pageBreakBefore w:val="0"/>
        <w:widowControl/>
        <w:kinsoku/>
        <w:wordWrap/>
        <w:overflowPunct/>
        <w:topLinePunct w:val="0"/>
        <w:bidi w:val="0"/>
        <w:spacing w:beforeLines="0" w:afterLines="0" w:line="560" w:lineRule="exact"/>
        <w:ind w:right="0" w:rightChars="0" w:firstLine="640" w:firstLineChars="200"/>
        <w:textAlignment w:val="auto"/>
        <w:rPr>
          <w:rFonts w:hint="eastAsia" w:ascii="楷体" w:hAnsi="楷体" w:eastAsia="楷体" w:cs="楷体"/>
          <w:color w:val="auto"/>
          <w:kern w:val="0"/>
          <w:sz w:val="32"/>
          <w:szCs w:val="32"/>
          <w:highlight w:val="none"/>
          <w:lang w:val="en-US" w:eastAsia="zh-CN"/>
        </w:rPr>
      </w:pPr>
    </w:p>
    <w:p>
      <w:pPr>
        <w:pageBreakBefore w:val="0"/>
        <w:kinsoku/>
        <w:wordWrap/>
        <w:overflowPunct/>
        <w:topLinePunct w:val="0"/>
        <w:bidi w:val="0"/>
        <w:spacing w:line="560" w:lineRule="exact"/>
        <w:ind w:left="0" w:leftChars="0"/>
        <w:textAlignment w:val="auto"/>
        <w:rPr>
          <w:rFonts w:ascii="Times New Roman" w:hAnsi="Times New Roman"/>
          <w:color w:val="auto"/>
          <w:highlight w:val="none"/>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 w:name="华文仿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5B4215"/>
    <w:rsid w:val="04220109"/>
    <w:rsid w:val="09984CC0"/>
    <w:rsid w:val="15366909"/>
    <w:rsid w:val="1B4F31FE"/>
    <w:rsid w:val="206C7747"/>
    <w:rsid w:val="214E1CC4"/>
    <w:rsid w:val="27467261"/>
    <w:rsid w:val="276A6A40"/>
    <w:rsid w:val="375B4215"/>
    <w:rsid w:val="3F546E70"/>
    <w:rsid w:val="500639E0"/>
    <w:rsid w:val="507B37DE"/>
    <w:rsid w:val="53295C97"/>
    <w:rsid w:val="55BF4089"/>
    <w:rsid w:val="575F68F3"/>
    <w:rsid w:val="5EE31A4D"/>
    <w:rsid w:val="6D0E74FC"/>
    <w:rsid w:val="7571796F"/>
    <w:rsid w:val="7FEDDF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宋体" w:hAnsi="宋体"/>
      <w:b/>
      <w:bCs/>
      <w:sz w:val="30"/>
      <w:szCs w:val="30"/>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200" w:firstLineChars="200"/>
    </w:pPr>
  </w:style>
  <w:style w:type="paragraph" w:styleId="4">
    <w:name w:val="Body Text"/>
    <w:basedOn w:val="1"/>
    <w:next w:val="1"/>
    <w:qFormat/>
    <w:uiPriority w:val="0"/>
    <w:pPr>
      <w:spacing w:before="66" w:beforeLines="0" w:afterLines="0"/>
      <w:ind w:left="109"/>
    </w:pPr>
    <w:rPr>
      <w:rFonts w:hint="eastAsia" w:ascii="宋体" w:hAnsi="宋体" w:eastAsia="宋体"/>
      <w:sz w:val="27"/>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7">
    <w:name w:val="Body Text First Indent"/>
    <w:basedOn w:val="4"/>
    <w:qFormat/>
    <w:uiPriority w:val="0"/>
    <w:pPr>
      <w:ind w:firstLine="420" w:firstLineChars="1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efault"/>
    <w:qFormat/>
    <w:uiPriority w:val="0"/>
    <w:pPr>
      <w:widowControl w:val="0"/>
      <w:autoSpaceDE w:val="0"/>
      <w:autoSpaceDN w:val="0"/>
      <w:adjustRightInd w:val="0"/>
    </w:pPr>
    <w:rPr>
      <w:rFonts w:ascii="PMingLiU" w:hAnsi="Times New Roman" w:eastAsia="宋体" w:cs="PMingLiU"/>
      <w:color w:val="000000"/>
      <w:sz w:val="24"/>
      <w:szCs w:val="24"/>
      <w:lang w:val="en-US" w:eastAsia="zh-TW" w:bidi="ar-SA"/>
    </w:rPr>
  </w:style>
  <w:style w:type="paragraph" w:customStyle="1" w:styleId="12">
    <w:name w:val="_Style 2"/>
    <w:basedOn w:val="1"/>
    <w:qFormat/>
    <w:uiPriority w:val="0"/>
    <w:pPr>
      <w:widowControl w:val="0"/>
      <w:spacing w:after="0"/>
      <w:ind w:firstLine="420" w:firstLineChars="200"/>
      <w:jc w:val="both"/>
    </w:pPr>
    <w:rPr>
      <w:rFonts w:ascii="Times New Roman" w:hAnsi="Times New Roman" w:eastAsia="华文仿宋" w:cs="Times New Roman"/>
      <w:kern w:val="2"/>
      <w:sz w:val="32"/>
      <w:lang w:val="en-US" w:eastAsia="zh-CN" w:bidi="ar-SA"/>
    </w:rPr>
  </w:style>
  <w:style w:type="paragraph" w:customStyle="1" w:styleId="13">
    <w:name w:val="List Paragraph_61ab78db-b7cb-4f6e-acac-6da289495293"/>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区商务和金融工作局（区旅游局)</Company>
  <Pages>1</Pages>
  <Words>0</Words>
  <Characters>0</Characters>
  <Lines>0</Lines>
  <Paragraphs>0</Paragraphs>
  <TotalTime>13</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2025-04-22T20:59:00Z</dcterms:created>
  <dc:creator>buhy</dc:creator>
  <cp:lastModifiedBy>buhy</cp:lastModifiedBy>
  <cp:lastPrinted>2025-04-30T15:54:00Z</cp:lastPrinted>
  <dcterms:modified xsi:type="dcterms:W3CDTF">2025-05-13T06:17:09Z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