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spacing w:line="600" w:lineRule="exact"/>
        <w:rPr>
          <w:rFonts w:ascii="黑体" w:hAnsi="黑体" w:eastAsia="黑体" w:cs="黑体"/>
          <w:sz w:val="32"/>
          <w:szCs w:val="32"/>
        </w:rPr>
      </w:pPr>
    </w:p>
    <w:p>
      <w:pPr>
        <w:spacing w:line="600" w:lineRule="exact"/>
        <w:jc w:val="center"/>
        <w:rPr>
          <w:rFonts w:ascii="方正小标宋_GBK" w:eastAsia="方正小标宋_GBK"/>
          <w:bCs/>
          <w:sz w:val="44"/>
          <w:szCs w:val="44"/>
        </w:rPr>
      </w:pPr>
      <w:r>
        <w:rPr>
          <w:rFonts w:hint="eastAsia" w:ascii="方正小标宋_GBK" w:eastAsia="方正小标宋_GBK"/>
          <w:bCs/>
          <w:sz w:val="44"/>
          <w:szCs w:val="44"/>
        </w:rPr>
        <w:t>天河区创建中国风投天河大厦打造风险投资</w:t>
      </w:r>
    </w:p>
    <w:p>
      <w:pPr>
        <w:spacing w:line="600" w:lineRule="exact"/>
        <w:jc w:val="center"/>
        <w:rPr>
          <w:rFonts w:ascii="方正小标宋_GBK" w:eastAsia="方正小标宋_GBK"/>
          <w:bCs/>
          <w:sz w:val="44"/>
          <w:szCs w:val="44"/>
        </w:rPr>
      </w:pPr>
      <w:r>
        <w:rPr>
          <w:rFonts w:hint="eastAsia" w:ascii="方正小标宋_GBK" w:eastAsia="方正小标宋_GBK"/>
          <w:bCs/>
          <w:sz w:val="44"/>
          <w:szCs w:val="44"/>
        </w:rPr>
        <w:t>高地项目申报</w:t>
      </w:r>
      <w:r>
        <w:rPr>
          <w:rFonts w:ascii="Times New Roman" w:hAnsi="Times New Roman" w:eastAsia="方正小标宋_GBK"/>
          <w:sz w:val="44"/>
          <w:szCs w:val="44"/>
        </w:rPr>
        <w:t>指南</w:t>
      </w:r>
    </w:p>
    <w:p>
      <w:pPr>
        <w:rPr>
          <w:rFonts w:ascii="Times New Roman" w:hAnsi="Times New Roman" w:eastAsia="仿宋_GB2312"/>
          <w:sz w:val="28"/>
          <w:szCs w:val="28"/>
        </w:rPr>
      </w:pPr>
    </w:p>
    <w:tbl>
      <w:tblPr>
        <w:tblStyle w:val="13"/>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1368" w:type="dxa"/>
            <w:vAlign w:val="center"/>
          </w:tcPr>
          <w:p>
            <w:pPr>
              <w:spacing w:line="500" w:lineRule="exact"/>
              <w:jc w:val="center"/>
              <w:rPr>
                <w:rFonts w:ascii="黑体" w:hAnsi="黑体" w:eastAsia="黑体" w:cs="黑体"/>
                <w:b/>
                <w:bCs/>
                <w:sz w:val="28"/>
                <w:szCs w:val="28"/>
              </w:rPr>
            </w:pPr>
            <w:r>
              <w:rPr>
                <w:rFonts w:hint="eastAsia" w:ascii="黑体" w:hAnsi="黑体" w:eastAsia="黑体" w:cs="黑体"/>
                <w:b/>
                <w:bCs/>
                <w:sz w:val="28"/>
                <w:szCs w:val="28"/>
              </w:rPr>
              <w:t>依据</w:t>
            </w:r>
          </w:p>
        </w:tc>
        <w:tc>
          <w:tcPr>
            <w:tcW w:w="7560" w:type="dxa"/>
          </w:tcPr>
          <w:p>
            <w:pPr>
              <w:spacing w:line="500" w:lineRule="exact"/>
              <w:jc w:val="left"/>
              <w:rPr>
                <w:rFonts w:ascii="Times New Roman" w:hAnsi="Times New Roman" w:eastAsia="仿宋_GB2312"/>
                <w:sz w:val="28"/>
                <w:szCs w:val="28"/>
              </w:rPr>
            </w:pPr>
            <w:r>
              <w:rPr>
                <w:rFonts w:ascii="Times New Roman" w:hAnsi="Times New Roman" w:eastAsia="仿宋_GB2312"/>
                <w:sz w:val="28"/>
                <w:szCs w:val="28"/>
              </w:rPr>
              <w:t>《</w:t>
            </w:r>
            <w:r>
              <w:rPr>
                <w:rFonts w:hint="eastAsia" w:ascii="Times New Roman" w:hAnsi="Times New Roman" w:eastAsia="仿宋_GB2312"/>
                <w:sz w:val="28"/>
                <w:szCs w:val="28"/>
              </w:rPr>
              <w:t>广州市天河区创建中国风投天河大厦打造风险投资高地实施办法</w:t>
            </w:r>
            <w:r>
              <w:rPr>
                <w:rFonts w:ascii="Times New Roman" w:hAnsi="Times New Roman" w:eastAsia="仿宋_GB2312"/>
                <w:sz w:val="28"/>
                <w:szCs w:val="28"/>
              </w:rPr>
              <w:t>》（穗天商金规〔2017〕4号）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Align w:val="center"/>
          </w:tcPr>
          <w:p>
            <w:pPr>
              <w:spacing w:line="500" w:lineRule="exact"/>
              <w:jc w:val="center"/>
              <w:rPr>
                <w:rFonts w:ascii="黑体" w:hAnsi="黑体" w:eastAsia="黑体" w:cs="黑体"/>
                <w:b/>
                <w:bCs/>
                <w:sz w:val="28"/>
                <w:szCs w:val="28"/>
              </w:rPr>
            </w:pPr>
            <w:r>
              <w:rPr>
                <w:rFonts w:hint="eastAsia" w:ascii="黑体" w:hAnsi="黑体" w:eastAsia="黑体" w:cs="黑体"/>
                <w:b/>
                <w:bCs/>
                <w:sz w:val="28"/>
                <w:szCs w:val="28"/>
              </w:rPr>
              <w:t>申请受理部门</w:t>
            </w:r>
          </w:p>
        </w:tc>
        <w:tc>
          <w:tcPr>
            <w:tcW w:w="7560" w:type="dxa"/>
            <w:vAlign w:val="center"/>
          </w:tcPr>
          <w:p>
            <w:pPr>
              <w:spacing w:line="500" w:lineRule="exact"/>
              <w:rPr>
                <w:rFonts w:ascii="Times New Roman" w:hAnsi="Times New Roman" w:eastAsia="仿宋_GB2312"/>
                <w:sz w:val="28"/>
                <w:szCs w:val="28"/>
              </w:rPr>
            </w:pPr>
            <w:r>
              <w:rPr>
                <w:rFonts w:ascii="Times New Roman" w:hAnsi="Times New Roman" w:eastAsia="仿宋_GB2312"/>
                <w:sz w:val="28"/>
                <w:szCs w:val="28"/>
              </w:rPr>
              <w:t>天河区商务和金融工作局</w:t>
            </w:r>
            <w:r>
              <w:rPr>
                <w:rFonts w:hint="eastAsia" w:ascii="Times New Roman" w:hAnsi="Times New Roman" w:eastAsia="仿宋_GB2312"/>
                <w:sz w:val="28"/>
                <w:szCs w:val="28"/>
              </w:rPr>
              <w:t>金融发展</w:t>
            </w:r>
            <w:r>
              <w:rPr>
                <w:rFonts w:ascii="Times New Roman" w:hAnsi="Times New Roman" w:eastAsia="仿宋_GB2312"/>
                <w:sz w:val="28"/>
                <w:szCs w:val="28"/>
              </w:rPr>
              <w:t>科，联系电话</w:t>
            </w:r>
            <w:r>
              <w:rPr>
                <w:rFonts w:hint="eastAsia" w:ascii="Times New Roman" w:hAnsi="Times New Roman" w:eastAsia="仿宋_GB2312"/>
                <w:sz w:val="28"/>
                <w:szCs w:val="28"/>
              </w:rPr>
              <w:t>：</w:t>
            </w:r>
            <w:r>
              <w:rPr>
                <w:rFonts w:ascii="Times New Roman" w:hAnsi="Times New Roman" w:eastAsia="仿宋_GB2312"/>
                <w:sz w:val="28"/>
                <w:szCs w:val="28"/>
              </w:rPr>
              <w:t>3862</w:t>
            </w:r>
            <w:r>
              <w:rPr>
                <w:rFonts w:hint="eastAsia" w:ascii="Times New Roman" w:hAnsi="Times New Roman" w:eastAsia="仿宋_GB2312"/>
                <w:sz w:val="28"/>
                <w:szCs w:val="28"/>
              </w:rPr>
              <w:t>2449。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1368" w:type="dxa"/>
            <w:vAlign w:val="center"/>
          </w:tcPr>
          <w:p>
            <w:pPr>
              <w:spacing w:line="500" w:lineRule="exact"/>
              <w:jc w:val="center"/>
              <w:rPr>
                <w:rFonts w:ascii="黑体" w:hAnsi="黑体" w:eastAsia="黑体" w:cs="黑体"/>
                <w:b/>
                <w:bCs/>
                <w:sz w:val="28"/>
                <w:szCs w:val="28"/>
              </w:rPr>
            </w:pPr>
            <w:r>
              <w:rPr>
                <w:rFonts w:hint="eastAsia" w:ascii="黑体" w:hAnsi="黑体" w:eastAsia="黑体" w:cs="黑体"/>
                <w:b/>
                <w:bCs/>
                <w:sz w:val="28"/>
                <w:szCs w:val="28"/>
              </w:rPr>
              <w:t>申报时间</w:t>
            </w:r>
          </w:p>
        </w:tc>
        <w:tc>
          <w:tcPr>
            <w:tcW w:w="7560" w:type="dxa"/>
          </w:tcPr>
          <w:p>
            <w:pPr>
              <w:spacing w:line="5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 201</w:t>
            </w:r>
            <w:r>
              <w:rPr>
                <w:rFonts w:hint="eastAsia" w:ascii="Times New Roman" w:hAnsi="Times New Roman" w:eastAsia="仿宋_GB2312"/>
                <w:color w:val="000000"/>
                <w:sz w:val="28"/>
                <w:szCs w:val="28"/>
                <w:lang w:val="en-US" w:eastAsia="zh-CN"/>
              </w:rPr>
              <w:t>9</w:t>
            </w:r>
            <w:r>
              <w:rPr>
                <w:rFonts w:ascii="Times New Roman" w:hAnsi="Times New Roman" w:eastAsia="仿宋_GB2312"/>
                <w:color w:val="000000"/>
                <w:sz w:val="28"/>
                <w:szCs w:val="28"/>
              </w:rPr>
              <w:t>年</w:t>
            </w:r>
            <w:r>
              <w:rPr>
                <w:rFonts w:hint="eastAsia" w:ascii="Times New Roman" w:hAnsi="Times New Roman" w:eastAsia="仿宋_GB2312"/>
                <w:color w:val="000000"/>
                <w:sz w:val="28"/>
                <w:szCs w:val="28"/>
                <w:lang w:val="en-US" w:eastAsia="zh-CN"/>
              </w:rPr>
              <w:t>3</w:t>
            </w:r>
            <w:r>
              <w:rPr>
                <w:rFonts w:ascii="Times New Roman" w:hAnsi="Times New Roman" w:eastAsia="仿宋_GB2312"/>
                <w:color w:val="000000"/>
                <w:sz w:val="28"/>
                <w:szCs w:val="28"/>
              </w:rPr>
              <w:t>月</w:t>
            </w:r>
            <w:r>
              <w:rPr>
                <w:rFonts w:hint="eastAsia" w:ascii="Times New Roman" w:hAnsi="Times New Roman" w:eastAsia="仿宋_GB2312"/>
                <w:color w:val="000000"/>
                <w:sz w:val="28"/>
                <w:szCs w:val="28"/>
                <w:lang w:val="en-US" w:eastAsia="zh-CN"/>
              </w:rPr>
              <w:t>5</w:t>
            </w:r>
            <w:r>
              <w:rPr>
                <w:rFonts w:ascii="Times New Roman" w:hAnsi="Times New Roman" w:eastAsia="仿宋_GB2312"/>
                <w:color w:val="000000"/>
                <w:sz w:val="28"/>
                <w:szCs w:val="28"/>
              </w:rPr>
              <w:t>日至</w:t>
            </w:r>
            <w:r>
              <w:rPr>
                <w:rFonts w:hint="eastAsia" w:ascii="Times New Roman" w:hAnsi="Times New Roman" w:eastAsia="仿宋_GB2312"/>
                <w:color w:val="000000"/>
                <w:sz w:val="28"/>
                <w:szCs w:val="28"/>
                <w:lang w:val="en-US" w:eastAsia="zh-CN"/>
              </w:rPr>
              <w:t>3</w:t>
            </w:r>
            <w:r>
              <w:rPr>
                <w:rFonts w:ascii="Times New Roman" w:hAnsi="Times New Roman" w:eastAsia="仿宋_GB2312"/>
                <w:color w:val="000000"/>
                <w:sz w:val="28"/>
                <w:szCs w:val="28"/>
              </w:rPr>
              <w:t>月</w:t>
            </w:r>
            <w:r>
              <w:rPr>
                <w:rFonts w:hint="eastAsia" w:ascii="Times New Roman" w:hAnsi="Times New Roman" w:eastAsia="仿宋_GB2312"/>
                <w:color w:val="000000"/>
                <w:sz w:val="28"/>
                <w:szCs w:val="28"/>
                <w:lang w:val="en-US" w:eastAsia="zh-CN"/>
              </w:rPr>
              <w:t>31</w:t>
            </w:r>
            <w:r>
              <w:rPr>
                <w:rFonts w:ascii="Times New Roman" w:hAnsi="Times New Roman" w:eastAsia="仿宋_GB2312"/>
                <w:color w:val="000000"/>
                <w:sz w:val="28"/>
                <w:szCs w:val="28"/>
              </w:rPr>
              <w:t>日</w:t>
            </w:r>
          </w:p>
          <w:p>
            <w:pPr>
              <w:spacing w:line="500" w:lineRule="exact"/>
              <w:rPr>
                <w:rFonts w:ascii="Times New Roman" w:hAnsi="Times New Roman" w:eastAsia="仿宋_GB2312"/>
                <w:sz w:val="28"/>
                <w:szCs w:val="28"/>
              </w:rPr>
            </w:pPr>
            <w:r>
              <w:rPr>
                <w:rFonts w:hint="eastAsia" w:eastAsia="仿宋_GB2312"/>
                <w:color w:val="000000"/>
                <w:sz w:val="28"/>
                <w:szCs w:val="28"/>
              </w:rPr>
              <w:t>（包括网上申报、纸质</w:t>
            </w:r>
            <w:r>
              <w:rPr>
                <w:rFonts w:hint="eastAsia" w:eastAsia="仿宋_GB2312"/>
                <w:color w:val="000000"/>
                <w:sz w:val="28"/>
                <w:szCs w:val="28"/>
                <w:lang w:eastAsia="zh-CN"/>
              </w:rPr>
              <w:t>材料</w:t>
            </w:r>
            <w:r>
              <w:rPr>
                <w:rFonts w:hint="eastAsia" w:eastAsia="仿宋_GB2312"/>
                <w:color w:val="000000"/>
                <w:sz w:val="28"/>
                <w:szCs w:val="28"/>
              </w:rPr>
              <w:t>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Align w:val="center"/>
          </w:tcPr>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r>
              <w:rPr>
                <w:rFonts w:hint="eastAsia" w:ascii="黑体" w:hAnsi="黑体" w:eastAsia="黑体" w:cs="黑体"/>
                <w:b/>
                <w:bCs/>
                <w:sz w:val="28"/>
                <w:szCs w:val="28"/>
              </w:rPr>
              <w:t>申报材料</w:t>
            </w:r>
          </w:p>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p>
          <w:p>
            <w:pPr>
              <w:spacing w:line="500" w:lineRule="exact"/>
              <w:rPr>
                <w:rFonts w:ascii="黑体" w:hAnsi="黑体" w:eastAsia="黑体" w:cs="黑体"/>
                <w:b/>
                <w:bCs/>
                <w:sz w:val="28"/>
                <w:szCs w:val="28"/>
              </w:rPr>
            </w:pPr>
          </w:p>
          <w:p>
            <w:pPr>
              <w:spacing w:line="500" w:lineRule="exact"/>
              <w:rPr>
                <w:rFonts w:ascii="黑体" w:hAnsi="黑体" w:eastAsia="黑体" w:cs="黑体"/>
                <w:b/>
                <w:bCs/>
                <w:sz w:val="28"/>
                <w:szCs w:val="28"/>
              </w:rPr>
            </w:pPr>
          </w:p>
          <w:p>
            <w:pPr>
              <w:spacing w:line="500" w:lineRule="exact"/>
              <w:rPr>
                <w:rFonts w:ascii="黑体" w:hAnsi="黑体" w:eastAsia="黑体" w:cs="黑体"/>
                <w:b/>
                <w:bCs/>
                <w:sz w:val="28"/>
                <w:szCs w:val="28"/>
              </w:rPr>
            </w:pPr>
          </w:p>
          <w:p>
            <w:pPr>
              <w:spacing w:line="500" w:lineRule="exact"/>
              <w:jc w:val="center"/>
              <w:rPr>
                <w:rFonts w:ascii="黑体" w:hAnsi="黑体" w:eastAsia="黑体" w:cs="黑体"/>
                <w:b/>
                <w:bCs/>
                <w:sz w:val="28"/>
                <w:szCs w:val="28"/>
              </w:rPr>
            </w:pPr>
            <w:r>
              <w:rPr>
                <w:rFonts w:hint="eastAsia" w:ascii="黑体" w:hAnsi="黑体" w:eastAsia="黑体" w:cs="黑体"/>
                <w:b/>
                <w:bCs/>
                <w:sz w:val="28"/>
                <w:szCs w:val="28"/>
              </w:rPr>
              <w:t>申报材料</w:t>
            </w:r>
          </w:p>
        </w:tc>
        <w:tc>
          <w:tcPr>
            <w:tcW w:w="7560" w:type="dxa"/>
          </w:tcPr>
          <w:p>
            <w:pPr>
              <w:spacing w:line="600" w:lineRule="atLeast"/>
              <w:jc w:val="left"/>
              <w:rPr>
                <w:rFonts w:ascii="Times New Roman" w:hAnsi="Times New Roman" w:eastAsia="仿宋_GB2312"/>
                <w:sz w:val="28"/>
                <w:szCs w:val="28"/>
              </w:rPr>
            </w:pPr>
            <w:r>
              <w:rPr>
                <w:rFonts w:hint="eastAsia" w:ascii="仿宋_GB2312" w:hAnsi="仿宋_GB2312" w:eastAsia="仿宋_GB2312" w:cs="仿宋_GB2312"/>
                <w:sz w:val="28"/>
                <w:szCs w:val="28"/>
              </w:rPr>
              <w:t>企业按照区商务金融局当年发布的申报公告，</w:t>
            </w:r>
            <w:r>
              <w:rPr>
                <w:rFonts w:hint="eastAsia" w:ascii="仿宋_GB2312" w:hAnsi="仿宋_GB2312" w:eastAsia="仿宋_GB2312" w:cs="仿宋_GB2312"/>
                <w:color w:val="000000"/>
                <w:sz w:val="28"/>
                <w:szCs w:val="28"/>
              </w:rPr>
              <w:t>通过“</w:t>
            </w:r>
            <w:r>
              <w:rPr>
                <w:rFonts w:hint="eastAsia" w:ascii="仿宋_GB2312" w:hAnsi="仿宋_GB2312" w:eastAsia="仿宋_GB2312" w:cs="仿宋_GB2312"/>
                <w:sz w:val="28"/>
                <w:szCs w:val="28"/>
              </w:rPr>
              <w:t>天河区产业政策综合服务平台</w:t>
            </w:r>
            <w:bookmarkStart w:id="0" w:name="_GoBack"/>
            <w:bookmarkEnd w:id="0"/>
            <w:r>
              <w:rPr>
                <w:rFonts w:hint="eastAsia" w:ascii="仿宋_GB2312" w:hAnsi="仿宋_GB2312" w:eastAsia="仿宋_GB2312" w:cs="仿宋_GB2312"/>
                <w:color w:val="000000"/>
                <w:sz w:val="28"/>
                <w:szCs w:val="28"/>
              </w:rPr>
              <w:t>”</w:t>
            </w:r>
            <w:r>
              <w:rPr>
                <w:rFonts w:hint="eastAsia" w:ascii="仿宋_GB2312" w:eastAsia="仿宋_GB2312" w:cs="宋体"/>
                <w:color w:val="000000" w:themeColor="text1"/>
                <w:kern w:val="0"/>
                <w:sz w:val="28"/>
                <w:szCs w:val="28"/>
              </w:rPr>
              <w:t>（</w:t>
            </w:r>
            <w:r>
              <w:fldChar w:fldCharType="begin"/>
            </w:r>
            <w:r>
              <w:instrText xml:space="preserve"> HYPERLINK "http://113.108.173.240/th_cyzc/minstone/home/toHomeForm" </w:instrText>
            </w:r>
            <w:r>
              <w:fldChar w:fldCharType="separate"/>
            </w:r>
            <w:r>
              <w:rPr>
                <w:rStyle w:val="11"/>
                <w:rFonts w:ascii="Times New Roman" w:hAnsi="Times New Roman" w:eastAsia="仿宋_GB2312"/>
                <w:color w:val="000000" w:themeColor="text1"/>
                <w:kern w:val="0"/>
                <w:sz w:val="28"/>
                <w:szCs w:val="28"/>
              </w:rPr>
              <w:t>http://113.108.173.240/th_cyzc/minstone/home/toHomeForm</w:t>
            </w:r>
            <w:r>
              <w:rPr>
                <w:rStyle w:val="11"/>
                <w:rFonts w:ascii="Times New Roman" w:hAnsi="Times New Roman" w:eastAsia="仿宋_GB2312"/>
                <w:color w:val="000000" w:themeColor="text1"/>
                <w:kern w:val="0"/>
                <w:sz w:val="28"/>
                <w:szCs w:val="28"/>
              </w:rPr>
              <w:fldChar w:fldCharType="end"/>
            </w:r>
            <w:r>
              <w:rPr>
                <w:rFonts w:hint="eastAsia" w:ascii="仿宋_GB2312" w:eastAsia="仿宋_GB2312" w:cs="宋体"/>
                <w:color w:val="000000" w:themeColor="text1"/>
                <w:kern w:val="0"/>
                <w:sz w:val="28"/>
                <w:szCs w:val="28"/>
              </w:rPr>
              <w:t>）</w:t>
            </w:r>
            <w:r>
              <w:rPr>
                <w:rFonts w:ascii="Times New Roman" w:hAnsi="Times New Roman" w:eastAsia="仿宋_GB2312"/>
                <w:color w:val="000000"/>
                <w:sz w:val="28"/>
                <w:szCs w:val="28"/>
              </w:rPr>
              <w:t>进行申报</w:t>
            </w:r>
            <w:r>
              <w:rPr>
                <w:rFonts w:ascii="Times New Roman" w:hAnsi="Times New Roman" w:eastAsia="仿宋_GB2312"/>
                <w:sz w:val="28"/>
                <w:szCs w:val="28"/>
              </w:rPr>
              <w:t>。申请材料须全部加盖申请企业的公章，证照复印件须同时加盖“与原件相符”章。经网上初审通过后，申请企业提交纸质材料至受理部门，同时须带备原件接受受理部门查验。</w:t>
            </w:r>
          </w:p>
          <w:p>
            <w:pPr>
              <w:spacing w:line="500" w:lineRule="exact"/>
              <w:ind w:firstLine="562" w:firstLineChars="200"/>
              <w:rPr>
                <w:rFonts w:ascii="Times New Roman" w:hAnsi="Times New Roman" w:eastAsia="仿宋_GB2312"/>
                <w:b/>
                <w:kern w:val="0"/>
                <w:sz w:val="28"/>
                <w:szCs w:val="28"/>
              </w:rPr>
            </w:pPr>
            <w:r>
              <w:rPr>
                <w:rFonts w:ascii="Times New Roman" w:hAnsi="Times New Roman" w:eastAsia="仿宋_GB2312"/>
                <w:b/>
                <w:kern w:val="0"/>
                <w:sz w:val="28"/>
                <w:szCs w:val="28"/>
              </w:rPr>
              <w:t>企业申报应提供以下基本材料：</w:t>
            </w:r>
          </w:p>
          <w:p>
            <w:pPr>
              <w:spacing w:line="500" w:lineRule="exact"/>
              <w:ind w:firstLine="560" w:firstLineChars="200"/>
              <w:rPr>
                <w:rFonts w:ascii="Times New Roman" w:hAnsi="Times New Roman" w:eastAsia="仿宋_GB2312"/>
                <w:kern w:val="0"/>
                <w:sz w:val="28"/>
                <w:szCs w:val="28"/>
              </w:rPr>
            </w:pPr>
            <w:r>
              <w:rPr>
                <w:rFonts w:ascii="Times New Roman" w:hAnsi="Times New Roman" w:eastAsia="仿宋_GB2312"/>
                <w:kern w:val="0"/>
                <w:sz w:val="28"/>
                <w:szCs w:val="28"/>
              </w:rPr>
              <w:t>（一）</w:t>
            </w:r>
            <w:r>
              <w:rPr>
                <w:rFonts w:hint="eastAsia" w:ascii="Times New Roman" w:hAnsi="Times New Roman" w:eastAsia="仿宋_GB2312"/>
                <w:kern w:val="0"/>
                <w:sz w:val="28"/>
                <w:szCs w:val="28"/>
              </w:rPr>
              <w:t>企业</w:t>
            </w:r>
            <w:r>
              <w:rPr>
                <w:rFonts w:ascii="Times New Roman" w:hAnsi="Times New Roman" w:eastAsia="仿宋_GB2312"/>
                <w:kern w:val="0"/>
                <w:sz w:val="28"/>
                <w:szCs w:val="28"/>
              </w:rPr>
              <w:t>法定代表人签署</w:t>
            </w:r>
            <w:r>
              <w:rPr>
                <w:rFonts w:hint="eastAsia" w:ascii="Times New Roman" w:hAnsi="Times New Roman" w:eastAsia="仿宋_GB2312"/>
                <w:kern w:val="0"/>
                <w:sz w:val="28"/>
                <w:szCs w:val="28"/>
              </w:rPr>
              <w:t>的企业支持资金申请表</w:t>
            </w:r>
            <w:r>
              <w:rPr>
                <w:rFonts w:ascii="Times New Roman" w:hAnsi="Times New Roman" w:eastAsia="仿宋_GB2312"/>
                <w:kern w:val="0"/>
                <w:sz w:val="28"/>
                <w:szCs w:val="28"/>
              </w:rPr>
              <w:t>原件</w:t>
            </w:r>
            <w:r>
              <w:rPr>
                <w:rFonts w:hint="eastAsia" w:ascii="Times New Roman" w:hAnsi="Times New Roman" w:eastAsia="仿宋_GB2312"/>
                <w:kern w:val="0"/>
                <w:sz w:val="28"/>
                <w:szCs w:val="28"/>
              </w:rPr>
              <w:t>。</w:t>
            </w:r>
          </w:p>
          <w:p>
            <w:pPr>
              <w:spacing w:line="500" w:lineRule="exact"/>
              <w:ind w:firstLine="560" w:firstLineChars="200"/>
              <w:rPr>
                <w:rFonts w:ascii="Times New Roman" w:hAnsi="Times New Roman" w:eastAsia="仿宋_GB2312"/>
                <w:kern w:val="0"/>
                <w:sz w:val="28"/>
                <w:szCs w:val="28"/>
              </w:rPr>
            </w:pPr>
            <w:r>
              <w:rPr>
                <w:rFonts w:ascii="Times New Roman" w:hAnsi="Times New Roman" w:eastAsia="仿宋_GB2312"/>
                <w:kern w:val="0"/>
                <w:sz w:val="28"/>
                <w:szCs w:val="28"/>
              </w:rPr>
              <w:t>（</w:t>
            </w:r>
            <w:r>
              <w:rPr>
                <w:rFonts w:hint="eastAsia" w:ascii="Times New Roman" w:hAnsi="Times New Roman" w:eastAsia="仿宋_GB2312"/>
                <w:kern w:val="0"/>
                <w:sz w:val="28"/>
                <w:szCs w:val="28"/>
              </w:rPr>
              <w:t>二</w:t>
            </w:r>
            <w:r>
              <w:rPr>
                <w:rFonts w:ascii="Times New Roman" w:hAnsi="Times New Roman" w:eastAsia="仿宋_GB2312"/>
                <w:kern w:val="0"/>
                <w:sz w:val="28"/>
                <w:szCs w:val="28"/>
              </w:rPr>
              <w:t>）</w:t>
            </w:r>
            <w:r>
              <w:rPr>
                <w:rFonts w:hint="eastAsia" w:ascii="Times New Roman" w:hAnsi="Times New Roman" w:eastAsia="仿宋_GB2312"/>
                <w:kern w:val="0"/>
                <w:sz w:val="28"/>
                <w:szCs w:val="28"/>
              </w:rPr>
              <w:t>企业经营情况数据表。</w:t>
            </w:r>
          </w:p>
          <w:p>
            <w:pPr>
              <w:spacing w:line="500" w:lineRule="exact"/>
              <w:ind w:firstLine="560" w:firstLineChars="200"/>
              <w:rPr>
                <w:rFonts w:ascii="Times New Roman" w:hAnsi="Times New Roman" w:eastAsia="仿宋_GB2312"/>
                <w:kern w:val="0"/>
                <w:sz w:val="28"/>
                <w:szCs w:val="28"/>
              </w:rPr>
            </w:pPr>
            <w:r>
              <w:rPr>
                <w:rFonts w:ascii="Times New Roman" w:hAnsi="Times New Roman" w:eastAsia="仿宋_GB2312"/>
                <w:kern w:val="0"/>
                <w:sz w:val="28"/>
                <w:szCs w:val="28"/>
              </w:rPr>
              <w:t>（</w:t>
            </w:r>
            <w:r>
              <w:rPr>
                <w:rFonts w:hint="eastAsia" w:ascii="Times New Roman" w:hAnsi="Times New Roman" w:eastAsia="仿宋_GB2312"/>
                <w:kern w:val="0"/>
                <w:sz w:val="28"/>
                <w:szCs w:val="28"/>
              </w:rPr>
              <w:t>三</w:t>
            </w:r>
            <w:r>
              <w:rPr>
                <w:rFonts w:ascii="Times New Roman" w:hAnsi="Times New Roman" w:eastAsia="仿宋_GB2312"/>
                <w:kern w:val="0"/>
                <w:sz w:val="28"/>
                <w:szCs w:val="28"/>
              </w:rPr>
              <w:t>）</w:t>
            </w:r>
            <w:r>
              <w:rPr>
                <w:rFonts w:hint="eastAsia" w:ascii="Times New Roman" w:hAnsi="Times New Roman" w:eastAsia="仿宋_GB2312"/>
                <w:kern w:val="0"/>
                <w:sz w:val="28"/>
                <w:szCs w:val="28"/>
              </w:rPr>
              <w:t>企业证照（副本）复印件。</w:t>
            </w:r>
          </w:p>
          <w:p>
            <w:pPr>
              <w:spacing w:line="500" w:lineRule="exact"/>
              <w:ind w:firstLine="560" w:firstLineChars="200"/>
              <w:rPr>
                <w:rFonts w:ascii="Times New Roman" w:hAnsi="Times New Roman" w:eastAsia="仿宋_GB2312"/>
                <w:kern w:val="0"/>
                <w:sz w:val="28"/>
                <w:szCs w:val="28"/>
              </w:rPr>
            </w:pPr>
            <w:r>
              <w:rPr>
                <w:rFonts w:ascii="Times New Roman" w:hAnsi="Times New Roman" w:eastAsia="仿宋_GB2312"/>
                <w:kern w:val="0"/>
                <w:sz w:val="28"/>
                <w:szCs w:val="28"/>
              </w:rPr>
              <w:t>（</w:t>
            </w:r>
            <w:r>
              <w:rPr>
                <w:rFonts w:hint="eastAsia" w:ascii="Times New Roman" w:hAnsi="Times New Roman" w:eastAsia="仿宋_GB2312"/>
                <w:kern w:val="0"/>
                <w:sz w:val="28"/>
                <w:szCs w:val="28"/>
              </w:rPr>
              <w:t>四</w:t>
            </w:r>
            <w:r>
              <w:rPr>
                <w:rFonts w:ascii="Times New Roman" w:hAnsi="Times New Roman" w:eastAsia="仿宋_GB2312"/>
                <w:kern w:val="0"/>
                <w:sz w:val="28"/>
                <w:szCs w:val="28"/>
              </w:rPr>
              <w:t>）</w:t>
            </w:r>
            <w:r>
              <w:rPr>
                <w:rFonts w:hint="eastAsia" w:ascii="Times New Roman" w:hAnsi="Times New Roman" w:eastAsia="仿宋_GB2312"/>
                <w:kern w:val="0"/>
                <w:sz w:val="28"/>
                <w:szCs w:val="28"/>
              </w:rPr>
              <w:t>企业承诺书（</w:t>
            </w:r>
            <w:r>
              <w:rPr>
                <w:rFonts w:hint="eastAsia" w:ascii="Times New Roman" w:hAnsi="Times New Roman" w:eastAsia="仿宋_GB2312"/>
                <w:kern w:val="0"/>
                <w:sz w:val="28"/>
                <w:szCs w:val="28"/>
                <w:lang w:eastAsia="zh-CN"/>
              </w:rPr>
              <w:t>详见指南附件模板</w:t>
            </w:r>
            <w:r>
              <w:rPr>
                <w:rFonts w:hint="eastAsia" w:ascii="Times New Roman" w:hAnsi="Times New Roman" w:eastAsia="仿宋_GB2312"/>
                <w:kern w:val="0"/>
                <w:sz w:val="28"/>
                <w:szCs w:val="28"/>
              </w:rPr>
              <w:t>）。</w:t>
            </w:r>
          </w:p>
          <w:p>
            <w:pPr>
              <w:spacing w:line="500" w:lineRule="exact"/>
              <w:ind w:firstLine="560" w:firstLineChars="200"/>
              <w:rPr>
                <w:rFonts w:ascii="Times New Roman" w:hAnsi="Times New Roman" w:eastAsia="仿宋_GB2312"/>
                <w:kern w:val="0"/>
                <w:sz w:val="28"/>
                <w:szCs w:val="28"/>
              </w:rPr>
            </w:pPr>
            <w:r>
              <w:rPr>
                <w:rFonts w:ascii="Times New Roman" w:hAnsi="Times New Roman" w:eastAsia="仿宋_GB2312"/>
                <w:kern w:val="0"/>
                <w:sz w:val="28"/>
                <w:szCs w:val="28"/>
              </w:rPr>
              <w:t>（</w:t>
            </w:r>
            <w:r>
              <w:rPr>
                <w:rFonts w:hint="eastAsia" w:ascii="Times New Roman" w:hAnsi="Times New Roman" w:eastAsia="仿宋_GB2312"/>
                <w:kern w:val="0"/>
                <w:sz w:val="28"/>
                <w:szCs w:val="28"/>
              </w:rPr>
              <w:t>五</w:t>
            </w:r>
            <w:r>
              <w:rPr>
                <w:rFonts w:ascii="Times New Roman" w:hAnsi="Times New Roman" w:eastAsia="仿宋_GB2312"/>
                <w:kern w:val="0"/>
                <w:sz w:val="28"/>
                <w:szCs w:val="28"/>
              </w:rPr>
              <w:t>）</w:t>
            </w:r>
            <w:r>
              <w:rPr>
                <w:rFonts w:hint="eastAsia" w:ascii="Times New Roman" w:hAnsi="Times New Roman" w:eastAsia="仿宋_GB2312"/>
                <w:kern w:val="0"/>
                <w:sz w:val="28"/>
                <w:szCs w:val="28"/>
              </w:rPr>
              <w:t>企业简介。</w:t>
            </w:r>
          </w:p>
          <w:p>
            <w:pPr>
              <w:spacing w:line="500" w:lineRule="exact"/>
              <w:ind w:firstLine="560" w:firstLineChars="200"/>
              <w:rPr>
                <w:rFonts w:ascii="Times New Roman" w:hAnsi="Times New Roman" w:eastAsia="仿宋_GB2312"/>
                <w:kern w:val="0"/>
                <w:sz w:val="28"/>
                <w:szCs w:val="28"/>
              </w:rPr>
            </w:pPr>
            <w:r>
              <w:rPr>
                <w:rFonts w:ascii="Times New Roman" w:hAnsi="Times New Roman" w:eastAsia="仿宋_GB2312"/>
                <w:kern w:val="0"/>
                <w:sz w:val="28"/>
                <w:szCs w:val="28"/>
              </w:rPr>
              <w:t>（</w:t>
            </w:r>
            <w:r>
              <w:rPr>
                <w:rFonts w:hint="eastAsia" w:ascii="Times New Roman" w:hAnsi="Times New Roman" w:eastAsia="仿宋_GB2312"/>
                <w:kern w:val="0"/>
                <w:sz w:val="28"/>
                <w:szCs w:val="28"/>
              </w:rPr>
              <w:t>六</w:t>
            </w:r>
            <w:r>
              <w:rPr>
                <w:rFonts w:ascii="Times New Roman" w:hAnsi="Times New Roman" w:eastAsia="仿宋_GB2312"/>
                <w:kern w:val="0"/>
                <w:sz w:val="28"/>
                <w:szCs w:val="28"/>
              </w:rPr>
              <w:t>）</w:t>
            </w:r>
            <w:r>
              <w:rPr>
                <w:rFonts w:hint="eastAsia" w:ascii="Times New Roman" w:hAnsi="Times New Roman" w:eastAsia="仿宋_GB2312"/>
                <w:kern w:val="0"/>
                <w:sz w:val="28"/>
                <w:szCs w:val="28"/>
              </w:rPr>
              <w:t>企业租赁办公场地合同复印件及租赁场地发票等证明材料。</w:t>
            </w:r>
          </w:p>
          <w:p>
            <w:pPr>
              <w:spacing w:line="500" w:lineRule="exact"/>
              <w:ind w:firstLine="560" w:firstLineChars="200"/>
              <w:rPr>
                <w:rFonts w:ascii="Times New Roman" w:hAnsi="Times New Roman" w:eastAsia="仿宋_GB2312"/>
                <w:kern w:val="0"/>
                <w:sz w:val="28"/>
                <w:szCs w:val="28"/>
              </w:rPr>
            </w:pPr>
            <w:r>
              <w:rPr>
                <w:rFonts w:ascii="Times New Roman" w:hAnsi="Times New Roman" w:eastAsia="仿宋_GB2312"/>
                <w:kern w:val="0"/>
                <w:sz w:val="28"/>
                <w:szCs w:val="28"/>
              </w:rPr>
              <w:t>（</w:t>
            </w:r>
            <w:r>
              <w:rPr>
                <w:rFonts w:hint="eastAsia" w:ascii="Times New Roman" w:hAnsi="Times New Roman" w:eastAsia="仿宋_GB2312"/>
                <w:kern w:val="0"/>
                <w:sz w:val="28"/>
                <w:szCs w:val="28"/>
              </w:rPr>
              <w:t>七</w:t>
            </w:r>
            <w:r>
              <w:rPr>
                <w:rFonts w:ascii="Times New Roman" w:hAnsi="Times New Roman" w:eastAsia="仿宋_GB2312"/>
                <w:kern w:val="0"/>
                <w:sz w:val="28"/>
                <w:szCs w:val="28"/>
              </w:rPr>
              <w:t>）</w:t>
            </w:r>
            <w:r>
              <w:rPr>
                <w:rFonts w:hint="eastAsia" w:ascii="Times New Roman" w:hAnsi="Times New Roman" w:eastAsia="仿宋_GB2312"/>
                <w:kern w:val="0"/>
                <w:sz w:val="28"/>
                <w:szCs w:val="28"/>
              </w:rPr>
              <w:t>企业上一年度经审计财务报告或全年财务报表复印件（成立未满一年的企业提供最新一期财务报表复印件）。</w:t>
            </w:r>
          </w:p>
          <w:p>
            <w:pPr>
              <w:spacing w:line="500" w:lineRule="exact"/>
              <w:ind w:firstLine="560" w:firstLineChars="200"/>
              <w:rPr>
                <w:rFonts w:ascii="Times New Roman" w:hAnsi="Times New Roman" w:eastAsia="仿宋_GB2312"/>
                <w:kern w:val="0"/>
                <w:sz w:val="28"/>
                <w:szCs w:val="28"/>
              </w:rPr>
            </w:pPr>
            <w:r>
              <w:rPr>
                <w:rFonts w:hint="eastAsia" w:ascii="Times New Roman" w:hAnsi="Times New Roman" w:eastAsia="仿宋_GB2312"/>
                <w:kern w:val="0"/>
                <w:sz w:val="28"/>
                <w:szCs w:val="28"/>
              </w:rPr>
              <w:t>（八）</w:t>
            </w:r>
            <w:r>
              <w:rPr>
                <w:rFonts w:ascii="Times New Roman" w:hAnsi="Times New Roman" w:eastAsia="仿宋_GB2312"/>
                <w:kern w:val="0"/>
                <w:sz w:val="28"/>
                <w:szCs w:val="28"/>
              </w:rPr>
              <w:t>税务部门出具的企业纳税情况证明复印件</w:t>
            </w:r>
            <w:r>
              <w:rPr>
                <w:rFonts w:hint="eastAsia" w:ascii="Times New Roman" w:hAnsi="Times New Roman" w:eastAsia="仿宋_GB2312"/>
                <w:kern w:val="0"/>
                <w:sz w:val="28"/>
                <w:szCs w:val="28"/>
              </w:rPr>
              <w:t>。</w:t>
            </w:r>
          </w:p>
          <w:p>
            <w:pPr>
              <w:spacing w:line="500" w:lineRule="exact"/>
              <w:ind w:firstLine="560" w:firstLineChars="200"/>
              <w:rPr>
                <w:rFonts w:ascii="Times New Roman" w:hAnsi="Times New Roman" w:eastAsia="仿宋_GB2312"/>
                <w:kern w:val="0"/>
                <w:sz w:val="28"/>
                <w:szCs w:val="28"/>
              </w:rPr>
            </w:pPr>
            <w:r>
              <w:rPr>
                <w:rFonts w:ascii="Times New Roman" w:hAnsi="Times New Roman" w:eastAsia="仿宋_GB2312"/>
                <w:kern w:val="0"/>
                <w:sz w:val="28"/>
                <w:szCs w:val="28"/>
              </w:rPr>
              <w:t>（</w:t>
            </w:r>
            <w:r>
              <w:rPr>
                <w:rFonts w:hint="eastAsia" w:ascii="Times New Roman" w:hAnsi="Times New Roman" w:eastAsia="仿宋_GB2312"/>
                <w:kern w:val="0"/>
                <w:sz w:val="28"/>
                <w:szCs w:val="28"/>
              </w:rPr>
              <w:t>九</w:t>
            </w:r>
            <w:r>
              <w:rPr>
                <w:rFonts w:ascii="Times New Roman" w:hAnsi="Times New Roman" w:eastAsia="仿宋_GB2312"/>
                <w:kern w:val="0"/>
                <w:sz w:val="28"/>
                <w:szCs w:val="28"/>
              </w:rPr>
              <w:t>）</w:t>
            </w:r>
            <w:r>
              <w:rPr>
                <w:rFonts w:hint="eastAsia" w:ascii="Times New Roman" w:hAnsi="Times New Roman" w:eastAsia="仿宋_GB2312"/>
                <w:kern w:val="0"/>
                <w:sz w:val="28"/>
                <w:szCs w:val="28"/>
              </w:rPr>
              <w:t>企业基金合作协议复印件（风投机构提供）。</w:t>
            </w:r>
          </w:p>
          <w:p>
            <w:pPr>
              <w:spacing w:line="500" w:lineRule="exact"/>
              <w:ind w:firstLine="560" w:firstLineChars="200"/>
              <w:rPr>
                <w:rFonts w:ascii="Times New Roman" w:hAnsi="Times New Roman" w:eastAsia="仿宋_GB2312"/>
                <w:kern w:val="0"/>
                <w:sz w:val="28"/>
                <w:szCs w:val="28"/>
              </w:rPr>
            </w:pPr>
            <w:r>
              <w:rPr>
                <w:rFonts w:ascii="Times New Roman" w:hAnsi="Times New Roman" w:eastAsia="仿宋_GB2312"/>
                <w:kern w:val="0"/>
                <w:sz w:val="28"/>
                <w:szCs w:val="28"/>
              </w:rPr>
              <w:t>（</w:t>
            </w:r>
            <w:r>
              <w:rPr>
                <w:rFonts w:hint="eastAsia" w:ascii="Times New Roman" w:hAnsi="Times New Roman" w:eastAsia="仿宋_GB2312"/>
                <w:kern w:val="0"/>
                <w:sz w:val="28"/>
                <w:szCs w:val="28"/>
              </w:rPr>
              <w:t>十</w:t>
            </w:r>
            <w:r>
              <w:rPr>
                <w:rFonts w:ascii="Times New Roman" w:hAnsi="Times New Roman" w:eastAsia="仿宋_GB2312"/>
                <w:kern w:val="0"/>
                <w:sz w:val="28"/>
                <w:szCs w:val="28"/>
              </w:rPr>
              <w:t>）</w:t>
            </w:r>
            <w:r>
              <w:rPr>
                <w:rFonts w:hint="eastAsia" w:ascii="Times New Roman" w:hAnsi="Times New Roman" w:eastAsia="仿宋_GB2312"/>
                <w:kern w:val="0"/>
                <w:sz w:val="28"/>
                <w:szCs w:val="28"/>
              </w:rPr>
              <w:t>企业项目投资协议复印件（风投机构提供）。</w:t>
            </w:r>
          </w:p>
          <w:p>
            <w:pPr>
              <w:spacing w:line="500" w:lineRule="exact"/>
              <w:ind w:firstLine="560" w:firstLineChars="200"/>
              <w:rPr>
                <w:rFonts w:ascii="Times New Roman" w:hAnsi="Times New Roman" w:eastAsia="仿宋_GB2312"/>
                <w:kern w:val="0"/>
                <w:sz w:val="28"/>
                <w:szCs w:val="28"/>
              </w:rPr>
            </w:pPr>
            <w:r>
              <w:rPr>
                <w:rFonts w:hint="eastAsia" w:ascii="Times New Roman" w:hAnsi="Times New Roman" w:eastAsia="仿宋_GB2312"/>
                <w:kern w:val="0"/>
                <w:sz w:val="28"/>
                <w:szCs w:val="28"/>
              </w:rPr>
              <w:t>（十一）中国证券投资基金业协会备案证明文件（风投机构提供）。</w:t>
            </w:r>
          </w:p>
          <w:p>
            <w:pPr>
              <w:spacing w:line="500" w:lineRule="exact"/>
              <w:ind w:firstLine="560" w:firstLineChars="200"/>
              <w:rPr>
                <w:rFonts w:ascii="Times New Roman" w:hAnsi="Times New Roman" w:eastAsia="仿宋_GB2312"/>
                <w:kern w:val="0"/>
                <w:sz w:val="28"/>
                <w:szCs w:val="28"/>
              </w:rPr>
            </w:pPr>
            <w:r>
              <w:rPr>
                <w:rFonts w:hint="eastAsia" w:ascii="Times New Roman" w:hAnsi="Times New Roman" w:eastAsia="仿宋_GB2312"/>
                <w:kern w:val="0"/>
                <w:sz w:val="28"/>
                <w:szCs w:val="28"/>
              </w:rPr>
              <w:t>（十二）公共运营平台装修合同等场地建设证明材料。</w:t>
            </w:r>
          </w:p>
          <w:p>
            <w:pPr>
              <w:spacing w:line="500" w:lineRule="exact"/>
              <w:ind w:firstLine="560" w:firstLineChars="200"/>
              <w:rPr>
                <w:rFonts w:ascii="Times New Roman" w:hAnsi="Times New Roman" w:eastAsia="仿宋_GB2312"/>
                <w:kern w:val="0"/>
                <w:sz w:val="28"/>
                <w:szCs w:val="28"/>
              </w:rPr>
            </w:pPr>
            <w:r>
              <w:rPr>
                <w:rFonts w:hint="eastAsia" w:ascii="Times New Roman" w:hAnsi="Times New Roman" w:eastAsia="仿宋_GB2312"/>
                <w:kern w:val="0"/>
                <w:sz w:val="28"/>
                <w:szCs w:val="28"/>
              </w:rPr>
              <w:t>（十三）业主方引进风投机构相关证明材料。</w:t>
            </w:r>
          </w:p>
          <w:p>
            <w:pPr>
              <w:spacing w:line="500" w:lineRule="exact"/>
              <w:ind w:firstLine="560" w:firstLineChars="200"/>
              <w:rPr>
                <w:rFonts w:ascii="HiddenHorzOCR" w:hAnsi="Times New Roman" w:cs="HiddenHorzOCR" w:eastAsiaTheme="minorEastAsia"/>
                <w:kern w:val="0"/>
                <w:sz w:val="29"/>
                <w:szCs w:val="29"/>
              </w:rPr>
            </w:pPr>
            <w:r>
              <w:rPr>
                <w:rFonts w:ascii="Times New Roman" w:hAnsi="Times New Roman" w:eastAsia="仿宋_GB2312"/>
                <w:kern w:val="0"/>
                <w:sz w:val="28"/>
                <w:szCs w:val="28"/>
              </w:rPr>
              <w:t>（</w:t>
            </w:r>
            <w:r>
              <w:rPr>
                <w:rFonts w:hint="eastAsia" w:ascii="Times New Roman" w:hAnsi="Times New Roman" w:eastAsia="仿宋_GB2312"/>
                <w:kern w:val="0"/>
                <w:sz w:val="28"/>
                <w:szCs w:val="28"/>
              </w:rPr>
              <w:t>十四</w:t>
            </w:r>
            <w:r>
              <w:rPr>
                <w:rFonts w:ascii="Times New Roman" w:hAnsi="Times New Roman" w:eastAsia="仿宋_GB2312"/>
                <w:kern w:val="0"/>
                <w:sz w:val="28"/>
                <w:szCs w:val="28"/>
              </w:rPr>
              <w:t>）审核部门要求提供的其他材料</w:t>
            </w:r>
            <w:r>
              <w:rPr>
                <w:rFonts w:hint="eastAsia" w:ascii="Times New Roman" w:hAnsi="Times New Roman" w:eastAsia="仿宋_GB2312"/>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Align w:val="center"/>
          </w:tcPr>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p>
          <w:p>
            <w:pPr>
              <w:spacing w:line="500" w:lineRule="exact"/>
              <w:jc w:val="both"/>
              <w:rPr>
                <w:rFonts w:ascii="黑体" w:hAnsi="黑体" w:eastAsia="黑体" w:cs="黑体"/>
                <w:b/>
                <w:bCs/>
                <w:sz w:val="28"/>
                <w:szCs w:val="28"/>
              </w:rPr>
            </w:pPr>
          </w:p>
          <w:p>
            <w:pPr>
              <w:spacing w:line="500" w:lineRule="exact"/>
              <w:jc w:val="center"/>
              <w:rPr>
                <w:rFonts w:ascii="黑体" w:hAnsi="黑体" w:eastAsia="黑体" w:cs="黑体"/>
                <w:b/>
                <w:bCs/>
                <w:sz w:val="28"/>
                <w:szCs w:val="28"/>
              </w:rPr>
            </w:pPr>
            <w:r>
              <w:rPr>
                <w:rFonts w:hint="eastAsia" w:ascii="黑体" w:hAnsi="黑体" w:eastAsia="黑体" w:cs="黑体"/>
                <w:b/>
                <w:bCs/>
                <w:sz w:val="28"/>
                <w:szCs w:val="28"/>
              </w:rPr>
              <w:t>相关流程</w:t>
            </w:r>
          </w:p>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p>
          <w:p>
            <w:pPr>
              <w:spacing w:line="500" w:lineRule="exact"/>
              <w:jc w:val="center"/>
              <w:rPr>
                <w:rFonts w:ascii="黑体" w:hAnsi="黑体" w:eastAsia="黑体" w:cs="黑体"/>
                <w:b/>
                <w:bCs/>
                <w:sz w:val="28"/>
                <w:szCs w:val="28"/>
              </w:rPr>
            </w:pPr>
          </w:p>
          <w:p>
            <w:pPr>
              <w:spacing w:line="500" w:lineRule="exact"/>
              <w:rPr>
                <w:rFonts w:ascii="黑体" w:hAnsi="黑体" w:eastAsia="黑体" w:cs="黑体"/>
                <w:b/>
                <w:bCs/>
                <w:sz w:val="28"/>
                <w:szCs w:val="28"/>
              </w:rPr>
            </w:pPr>
            <w:r>
              <w:rPr>
                <w:rFonts w:hint="eastAsia" w:ascii="黑体" w:hAnsi="黑体" w:eastAsia="黑体" w:cs="黑体"/>
                <w:b/>
                <w:bCs/>
                <w:sz w:val="28"/>
                <w:szCs w:val="28"/>
              </w:rPr>
              <w:t>相关流程</w:t>
            </w:r>
          </w:p>
          <w:p>
            <w:pPr>
              <w:spacing w:line="500" w:lineRule="exact"/>
              <w:jc w:val="center"/>
              <w:rPr>
                <w:rFonts w:ascii="黑体" w:hAnsi="黑体" w:eastAsia="黑体" w:cs="黑体"/>
                <w:b/>
                <w:bCs/>
                <w:sz w:val="28"/>
                <w:szCs w:val="28"/>
              </w:rPr>
            </w:pPr>
          </w:p>
        </w:tc>
        <w:tc>
          <w:tcPr>
            <w:tcW w:w="7560" w:type="dxa"/>
          </w:tcPr>
          <w:p>
            <w:pPr>
              <w:spacing w:line="5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（一）适用对象按照区商务金融局当年发布的申报公告，通过“天河区产业政策综合服务平台”进行申报。</w:t>
            </w:r>
          </w:p>
          <w:p>
            <w:pPr>
              <w:spacing w:line="5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（二）区商务金融局根据适用对象的申请和本实施办法规定，通过“天河区产业政策综合服务平台”对企业的资质和申报材料进行网上预审。</w:t>
            </w:r>
          </w:p>
          <w:p>
            <w:pPr>
              <w:spacing w:line="5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申报单位网上注册后，根据平台指示录入并上传相关资料，扫描及摄影资料需清晰可辨，否则无效。</w:t>
            </w:r>
          </w:p>
          <w:p>
            <w:pPr>
              <w:spacing w:line="5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（三）不符合受理条件的，不予受理，并告知对象不予受理的原因；资料不全的，一次性告知对象需补齐的资料；符合受理条件且资料齐备的，告知对象按当年申报公告要求递交纸质申请材料。</w:t>
            </w:r>
          </w:p>
          <w:p>
            <w:pPr>
              <w:spacing w:line="5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 xml:space="preserve">（四）通过网上预审后，申报单位须按照网上申报材料相应编制纸质材料一份，按照申请材料要求，将纸质材料送至相关受理科室。 </w:t>
            </w:r>
          </w:p>
          <w:p>
            <w:pPr>
              <w:spacing w:line="5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五）区商务金融局按照《天河区产业发展专项资金管理办法》的有关规定对受理的材料进行审核，提出资金安排方案及获支持对象名单，由分管区领导组织召开区经济工作协调小组会议审核后，提交区政府审定。</w:t>
            </w:r>
          </w:p>
          <w:p>
            <w:pPr>
              <w:spacing w:line="5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（六）公示。区政府审定后，区商务金融局将审核通过的获支持对象名单在天河区门户网站上公示，公示期为5个工作日。</w:t>
            </w:r>
          </w:p>
          <w:p>
            <w:pPr>
              <w:spacing w:line="5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公示期满无异议的，于公示期满后5个工作日内在天河区门户网站及平台公告，并将项目审批和拨款的相关资料交区财政局拨款。</w:t>
            </w:r>
          </w:p>
          <w:p>
            <w:pPr>
              <w:spacing w:line="5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公示有异议的，由区商务金融局重审，重审认定异议内容属实的，产业资金不予支持，区商务金融局需在认定异议属实后的5个工作日内将有关情况反馈给申请对象。调查异议内容确认不实的，应予公告。</w:t>
            </w:r>
          </w:p>
          <w:p>
            <w:pPr>
              <w:autoSpaceDE w:val="0"/>
              <w:autoSpaceDN w:val="0"/>
              <w:adjustRightInd w:val="0"/>
              <w:spacing w:line="500" w:lineRule="exact"/>
              <w:ind w:firstLine="560" w:firstLineChars="200"/>
              <w:jc w:val="left"/>
              <w:rPr>
                <w:rFonts w:ascii="HiddenHorzOCR" w:hAnsi="Times New Roman" w:eastAsia="HiddenHorzOCR" w:cs="HiddenHorzOCR"/>
                <w:kern w:val="0"/>
                <w:sz w:val="29"/>
                <w:szCs w:val="29"/>
              </w:rPr>
            </w:pPr>
            <w:r>
              <w:rPr>
                <w:rFonts w:hint="eastAsia" w:ascii="Times New Roman" w:hAnsi="Times New Roman" w:eastAsia="仿宋_GB2312"/>
                <w:sz w:val="28"/>
                <w:szCs w:val="28"/>
              </w:rPr>
              <w:t>（七）拨付。获支持单位名单公告后，由区商务金融局牵头，会同区财政局根据相关财政拨付程序完成资金拨付，并发出相关资金拨付确认通知。</w:t>
            </w:r>
          </w:p>
        </w:tc>
      </w:tr>
    </w:tbl>
    <w:p>
      <w:pPr>
        <w:rPr>
          <w:rFonts w:ascii="Times New Roman" w:hAnsi="Times New Roman"/>
          <w:sz w:val="32"/>
          <w:szCs w:val="32"/>
        </w:rPr>
      </w:pPr>
    </w:p>
    <w:p>
      <w:pPr>
        <w:spacing w:line="600" w:lineRule="exact"/>
        <w:ind w:left="1598" w:leftChars="304" w:hanging="960" w:hangingChars="300"/>
        <w:jc w:val="left"/>
        <w:rPr>
          <w:rFonts w:ascii="Times New Roman" w:hAnsi="Times New Roman" w:eastAsia="仿宋_GB2312"/>
          <w:sz w:val="32"/>
          <w:szCs w:val="32"/>
        </w:rPr>
      </w:pPr>
    </w:p>
    <w:p>
      <w:pPr>
        <w:spacing w:line="600" w:lineRule="exact"/>
        <w:ind w:left="1598" w:leftChars="304" w:hanging="960" w:hangingChars="300"/>
        <w:jc w:val="left"/>
        <w:rPr>
          <w:rFonts w:ascii="Times New Roman" w:hAnsi="Times New Roman" w:eastAsia="仿宋_GB2312"/>
          <w:sz w:val="32"/>
          <w:szCs w:val="32"/>
        </w:rPr>
      </w:pPr>
    </w:p>
    <w:p>
      <w:pPr>
        <w:spacing w:line="0" w:lineRule="atLeast"/>
        <w:jc w:val="left"/>
        <w:rPr>
          <w:rFonts w:ascii="Times New Roman" w:hAnsi="Times New Roman" w:eastAsia="黑体" w:cs="Times New Roman"/>
          <w:sz w:val="32"/>
          <w:szCs w:val="32"/>
        </w:rPr>
      </w:pPr>
    </w:p>
    <w:p>
      <w:pPr>
        <w:spacing w:line="0" w:lineRule="atLeast"/>
        <w:jc w:val="left"/>
        <w:rPr>
          <w:rFonts w:ascii="Times New Roman" w:hAnsi="Times New Roman" w:eastAsia="黑体" w:cs="Times New Roman"/>
          <w:sz w:val="32"/>
          <w:szCs w:val="32"/>
        </w:rPr>
      </w:pPr>
    </w:p>
    <w:p>
      <w:pPr>
        <w:spacing w:line="0" w:lineRule="atLeast"/>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spacing w:line="0" w:lineRule="atLeast"/>
        <w:jc w:val="center"/>
        <w:rPr>
          <w:rFonts w:ascii="Times New Roman" w:hAnsi="方正小标宋_GBK" w:eastAsia="方正小标宋_GBK" w:cs="Times New Roman"/>
          <w:sz w:val="44"/>
          <w:szCs w:val="44"/>
        </w:rPr>
      </w:pPr>
    </w:p>
    <w:p>
      <w:pPr>
        <w:spacing w:line="0" w:lineRule="atLeast"/>
        <w:jc w:val="center"/>
        <w:rPr>
          <w:rFonts w:ascii="Times New Roman" w:hAnsi="Times New Roman" w:eastAsia="方正小标宋_GBK" w:cs="Times New Roman"/>
          <w:sz w:val="44"/>
          <w:szCs w:val="44"/>
        </w:rPr>
      </w:pPr>
      <w:r>
        <w:rPr>
          <w:rFonts w:ascii="Times New Roman" w:hAnsi="方正小标宋_GBK" w:eastAsia="方正小标宋_GBK" w:cs="Times New Roman"/>
          <w:sz w:val="44"/>
          <w:szCs w:val="44"/>
        </w:rPr>
        <w:t>关于申请广州市天河区创建中国风投天河大厦打造风险投资高地实施办法</w:t>
      </w:r>
    </w:p>
    <w:p>
      <w:pPr>
        <w:spacing w:line="0" w:lineRule="atLeast"/>
        <w:jc w:val="center"/>
        <w:rPr>
          <w:rFonts w:ascii="Times New Roman" w:hAnsi="Times New Roman" w:eastAsia="方正小标宋_GBK" w:cs="Times New Roman"/>
          <w:sz w:val="44"/>
          <w:szCs w:val="44"/>
        </w:rPr>
      </w:pPr>
      <w:r>
        <w:rPr>
          <w:rFonts w:ascii="Times New Roman" w:hAnsi="方正小标宋_GBK" w:eastAsia="方正小标宋_GBK" w:cs="Times New Roman"/>
          <w:sz w:val="44"/>
          <w:szCs w:val="44"/>
        </w:rPr>
        <w:t>资金支持的承诺书（企业参考样本）</w:t>
      </w:r>
    </w:p>
    <w:p>
      <w:pPr>
        <w:rPr>
          <w:rFonts w:ascii="Times New Roman" w:hAnsi="Times New Roman" w:eastAsia="宋体" w:cs="Times New Roman"/>
          <w:sz w:val="32"/>
          <w:szCs w:val="32"/>
        </w:rPr>
      </w:pPr>
    </w:p>
    <w:p>
      <w:pPr>
        <w:rPr>
          <w:rFonts w:ascii="Times New Roman" w:hAnsi="Times New Roman" w:eastAsia="仿宋_GB2312" w:cs="Times New Roman"/>
          <w:sz w:val="32"/>
          <w:szCs w:val="32"/>
        </w:rPr>
      </w:pPr>
      <w:r>
        <w:rPr>
          <w:rFonts w:ascii="Times New Roman" w:hAnsi="Times New Roman" w:eastAsia="仿宋_GB2312" w:cs="Times New Roman"/>
          <w:sz w:val="32"/>
          <w:szCs w:val="32"/>
        </w:rPr>
        <w:t>天河区商务和金融工作局：</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我公司于××年××月××日成立，注册地址位于××</w:t>
      </w:r>
      <w:r>
        <w:rPr>
          <w:rFonts w:hint="eastAsia" w:ascii="Times New Roman" w:hAnsi="Times New Roman" w:eastAsia="仿宋_GB2312" w:cs="Times New Roman"/>
          <w:sz w:val="32"/>
          <w:szCs w:val="32"/>
        </w:rPr>
        <w:t>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路（街道）</w:t>
      </w:r>
      <w:r>
        <w:rPr>
          <w:rFonts w:ascii="Times New Roman" w:hAnsi="Times New Roman" w:eastAsia="仿宋_GB2312" w:cs="Times New Roman"/>
          <w:sz w:val="32"/>
          <w:szCs w:val="32"/>
        </w:rPr>
        <w:t>××，办公地址位于××</w:t>
      </w:r>
      <w:r>
        <w:rPr>
          <w:rFonts w:hint="eastAsia" w:ascii="Times New Roman" w:hAnsi="Times New Roman" w:eastAsia="仿宋_GB2312" w:cs="Times New Roman"/>
          <w:sz w:val="32"/>
          <w:szCs w:val="32"/>
        </w:rPr>
        <w:t>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路（街道）</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现</w:t>
      </w:r>
      <w:r>
        <w:rPr>
          <w:rFonts w:ascii="Times New Roman" w:hAnsi="Times New Roman" w:eastAsia="仿宋_GB2312" w:cs="Times New Roman"/>
          <w:sz w:val="32"/>
          <w:szCs w:val="32"/>
        </w:rPr>
        <w:t>申请</w:t>
      </w:r>
      <w:r>
        <w:rPr>
          <w:rFonts w:hint="eastAsia" w:ascii="Times New Roman" w:hAnsi="Times New Roman" w:eastAsia="仿宋_GB2312" w:cs="Times New Roman"/>
          <w:sz w:val="32"/>
          <w:szCs w:val="32"/>
        </w:rPr>
        <w:t>中国风投河大厦自用办公场地租金支持</w:t>
      </w:r>
      <w:r>
        <w:rPr>
          <w:rFonts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根据《广州市天河区创建中国风投天河大厦打造风险投资高地实施办法》（穗天商金规〔2017〕4号）的有关规定，我公司在申请、执行支持项目中作出以下承诺：</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一、承诺</w:t>
      </w:r>
      <w:r>
        <w:rPr>
          <w:rFonts w:ascii="Times New Roman" w:hAnsi="Times New Roman" w:eastAsia="仿宋_GB2312" w:cs="Times New Roman"/>
          <w:sz w:val="32"/>
          <w:szCs w:val="32"/>
        </w:rPr>
        <w:t>在申请过程中，提供的资料全面、真实、合法、有效</w:t>
      </w:r>
      <w:r>
        <w:rPr>
          <w:rFonts w:hint="eastAsia"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承诺五年内注册登记地址不搬离天河区</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减少实收资本（实缴出资额），不改变在天河区的纳税纳统义务，并配合相关职能部门履行好社会责任。</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三、承诺不从事互联网资产管理、P2P、股权众筹、互联网保险</w:t>
      </w:r>
      <w:r>
        <w:rPr>
          <w:rFonts w:hint="eastAsia" w:ascii="Times New Roman" w:hAnsi="Times New Roman" w:eastAsia="仿宋_GB2312" w:cs="Times New Roman"/>
          <w:sz w:val="32"/>
          <w:szCs w:val="32"/>
          <w:lang w:val="en-US" w:eastAsia="zh-CN"/>
        </w:rPr>
        <w:t>等与私募股权投资不相关的金融业务。</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四</w:t>
      </w:r>
      <w:r>
        <w:rPr>
          <w:rFonts w:hint="eastAsia" w:ascii="Times New Roman" w:hAnsi="Times New Roman" w:eastAsia="仿宋_GB2312" w:cs="Times New Roman"/>
          <w:sz w:val="32"/>
          <w:szCs w:val="32"/>
        </w:rPr>
        <w:t>、承诺租赁主体与实际办公主体一致，不存在转租、借用等行为。</w:t>
      </w:r>
    </w:p>
    <w:p>
      <w:pPr>
        <w:ind w:firstLine="640" w:firstLineChars="200"/>
        <w:rPr>
          <w:rFonts w:hint="eastAsia" w:ascii="Times New Roman" w:hAnsi="Times New Roman" w:eastAsia="仿宋_GB2312" w:cs="Times New Roman"/>
          <w:sz w:val="32"/>
          <w:szCs w:val="32"/>
          <w:lang w:val="en-US" w:eastAsia="zh-CN"/>
        </w:rPr>
      </w:pP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如我公司违反以上承诺，愿意</w:t>
      </w:r>
      <w:r>
        <w:rPr>
          <w:rFonts w:hint="eastAsia" w:ascii="Times New Roman" w:hAnsi="Times New Roman" w:eastAsia="仿宋_GB2312" w:cs="Times New Roman"/>
          <w:sz w:val="32"/>
          <w:szCs w:val="32"/>
        </w:rPr>
        <w:t>自行承担相关损失。</w:t>
      </w:r>
    </w:p>
    <w:p>
      <w:pPr>
        <w:ind w:firstLine="640" w:firstLineChars="200"/>
        <w:jc w:val="right"/>
        <w:rPr>
          <w:rFonts w:ascii="Times New Roman" w:hAnsi="Times New Roman" w:eastAsia="仿宋_GB2312" w:cs="Times New Roman"/>
          <w:sz w:val="32"/>
          <w:szCs w:val="32"/>
        </w:rPr>
      </w:pPr>
    </w:p>
    <w:p>
      <w:pPr>
        <w:wordWrap w:val="0"/>
        <w:ind w:firstLine="640" w:firstLineChars="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××××××公司</w:t>
      </w:r>
      <w:r>
        <w:rPr>
          <w:rFonts w:hint="eastAsia" w:ascii="Times New Roman" w:hAnsi="Times New Roman" w:eastAsia="仿宋_GB2312" w:cs="Times New Roman"/>
          <w:sz w:val="32"/>
          <w:szCs w:val="32"/>
        </w:rPr>
        <w:t xml:space="preserve">      </w:t>
      </w:r>
    </w:p>
    <w:p>
      <w:pPr>
        <w:wordWrap w:val="0"/>
        <w:ind w:firstLine="640" w:firstLineChars="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（盖章）</w:t>
      </w:r>
      <w:r>
        <w:rPr>
          <w:rFonts w:hint="eastAsia" w:ascii="Times New Roman" w:hAnsi="Times New Roman" w:eastAsia="仿宋_GB2312" w:cs="Times New Roman"/>
          <w:sz w:val="32"/>
          <w:szCs w:val="32"/>
        </w:rPr>
        <w:t xml:space="preserve">       </w:t>
      </w:r>
    </w:p>
    <w:p>
      <w:pPr>
        <w:rPr>
          <w:rFonts w:ascii="Times New Roman" w:hAnsi="Times New Roman" w:cs="Times New Roman"/>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××年××月××日</w:t>
      </w:r>
    </w:p>
    <w:p>
      <w:pPr>
        <w:spacing w:line="600" w:lineRule="exact"/>
        <w:ind w:left="1598" w:leftChars="304" w:hanging="960" w:hangingChars="300"/>
        <w:jc w:val="left"/>
        <w:rPr>
          <w:rFonts w:ascii="Times New Roman" w:hAnsi="Times New Roman" w:eastAsia="仿宋_GB2312"/>
          <w:sz w:val="32"/>
          <w:szCs w:val="32"/>
        </w:rPr>
      </w:pPr>
    </w:p>
    <w:p>
      <w:pPr>
        <w:spacing w:line="600" w:lineRule="exact"/>
        <w:ind w:firstLine="640" w:firstLineChars="200"/>
        <w:jc w:val="left"/>
        <w:rPr>
          <w:rFonts w:ascii="Times New Roman" w:hAnsi="Times New Roman" w:eastAsia="仿宋_GB2312"/>
          <w:sz w:val="32"/>
          <w:szCs w:val="32"/>
        </w:rPr>
      </w:pPr>
    </w:p>
    <w:sectPr>
      <w:headerReference r:id="rId3" w:type="default"/>
      <w:footerReference r:id="rId4" w:type="default"/>
      <w:footerReference r:id="rId5" w:type="even"/>
      <w:pgSz w:w="11906" w:h="16838"/>
      <w:pgMar w:top="2098" w:right="1474" w:bottom="1984" w:left="1587" w:header="851" w:footer="992" w:gutter="0"/>
      <w:pgNumType w:fmt="numberInDash"/>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黑体">
    <w:panose1 w:val="02010609060101010101"/>
    <w:charset w:val="86"/>
    <w:family w:val="swiss"/>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HiddenHorzOCR">
    <w:altName w:val="MS Mincho"/>
    <w:panose1 w:val="00000000000000000000"/>
    <w:charset w:val="80"/>
    <w:family w:val="auto"/>
    <w:pitch w:val="default"/>
    <w:sig w:usb0="00000000" w:usb1="00000000" w:usb2="00000010" w:usb3="00000000" w:csb0="00020000" w:csb1="00000000"/>
  </w:font>
  <w:font w:name="Arial">
    <w:panose1 w:val="020B0604020202020204"/>
    <w:charset w:val="00"/>
    <w:family w:val="auto"/>
    <w:pitch w:val="default"/>
    <w:sig w:usb0="E0002AFF" w:usb1="C0007843" w:usb2="00000009" w:usb3="00000000" w:csb0="400001FF" w:csb1="FFFF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799925"/>
    </w:sdtPr>
    <w:sdtEndPr>
      <w:rPr>
        <w:rFonts w:ascii="宋体" w:hAnsi="宋体"/>
        <w:sz w:val="28"/>
        <w:szCs w:val="28"/>
      </w:rPr>
    </w:sdtEndPr>
    <w:sdtContent>
      <w:p>
        <w:pPr>
          <w:pStyle w:val="5"/>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799927"/>
    </w:sdtPr>
    <w:sdtContent>
      <w:p>
        <w:pPr>
          <w:pStyle w:val="5"/>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evenAndOddHeaders w:val="1"/>
  <w:drawingGridHorizontalSpacing w:val="105"/>
  <w:drawingGridVerticalSpacing w:val="159"/>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0096557C"/>
    <w:rsid w:val="00036955"/>
    <w:rsid w:val="00052AD4"/>
    <w:rsid w:val="00067CEA"/>
    <w:rsid w:val="0007497E"/>
    <w:rsid w:val="000B7570"/>
    <w:rsid w:val="000C4768"/>
    <w:rsid w:val="000D0F32"/>
    <w:rsid w:val="000F1937"/>
    <w:rsid w:val="000F311B"/>
    <w:rsid w:val="001412B1"/>
    <w:rsid w:val="00142A33"/>
    <w:rsid w:val="001A3752"/>
    <w:rsid w:val="001C1204"/>
    <w:rsid w:val="001C2A1A"/>
    <w:rsid w:val="001D530B"/>
    <w:rsid w:val="001F6C85"/>
    <w:rsid w:val="00200843"/>
    <w:rsid w:val="00216B22"/>
    <w:rsid w:val="0022436C"/>
    <w:rsid w:val="002407FE"/>
    <w:rsid w:val="00240D0E"/>
    <w:rsid w:val="00255193"/>
    <w:rsid w:val="00256C12"/>
    <w:rsid w:val="00262572"/>
    <w:rsid w:val="0026543D"/>
    <w:rsid w:val="00277B9D"/>
    <w:rsid w:val="00281D10"/>
    <w:rsid w:val="00283D36"/>
    <w:rsid w:val="00295C9A"/>
    <w:rsid w:val="002A41C6"/>
    <w:rsid w:val="002B50FF"/>
    <w:rsid w:val="002C3B04"/>
    <w:rsid w:val="002C6812"/>
    <w:rsid w:val="002D5C67"/>
    <w:rsid w:val="002E450E"/>
    <w:rsid w:val="002E4B02"/>
    <w:rsid w:val="002F0ADB"/>
    <w:rsid w:val="002F2313"/>
    <w:rsid w:val="003112F8"/>
    <w:rsid w:val="00317C79"/>
    <w:rsid w:val="00323674"/>
    <w:rsid w:val="003623BF"/>
    <w:rsid w:val="00385626"/>
    <w:rsid w:val="00393424"/>
    <w:rsid w:val="003E652C"/>
    <w:rsid w:val="00403685"/>
    <w:rsid w:val="0041047E"/>
    <w:rsid w:val="00410E26"/>
    <w:rsid w:val="00411B74"/>
    <w:rsid w:val="004211F9"/>
    <w:rsid w:val="0043331B"/>
    <w:rsid w:val="004333E1"/>
    <w:rsid w:val="00436E91"/>
    <w:rsid w:val="00452631"/>
    <w:rsid w:val="00466FC1"/>
    <w:rsid w:val="004818AB"/>
    <w:rsid w:val="004A4D8B"/>
    <w:rsid w:val="004A613C"/>
    <w:rsid w:val="004D34C2"/>
    <w:rsid w:val="004F1EFF"/>
    <w:rsid w:val="00500225"/>
    <w:rsid w:val="00512B50"/>
    <w:rsid w:val="00516808"/>
    <w:rsid w:val="00537324"/>
    <w:rsid w:val="00566989"/>
    <w:rsid w:val="005940B4"/>
    <w:rsid w:val="005E1A0C"/>
    <w:rsid w:val="005F65A0"/>
    <w:rsid w:val="006167A0"/>
    <w:rsid w:val="00622A22"/>
    <w:rsid w:val="00624AA5"/>
    <w:rsid w:val="0064769C"/>
    <w:rsid w:val="006506B8"/>
    <w:rsid w:val="00651C90"/>
    <w:rsid w:val="00657A12"/>
    <w:rsid w:val="00665BC6"/>
    <w:rsid w:val="00677E6C"/>
    <w:rsid w:val="006A2C6A"/>
    <w:rsid w:val="006A6554"/>
    <w:rsid w:val="006A67EB"/>
    <w:rsid w:val="006B12FE"/>
    <w:rsid w:val="006B4AF9"/>
    <w:rsid w:val="006C47D5"/>
    <w:rsid w:val="006D09D3"/>
    <w:rsid w:val="006D1A82"/>
    <w:rsid w:val="00730E06"/>
    <w:rsid w:val="00760536"/>
    <w:rsid w:val="007645C6"/>
    <w:rsid w:val="007708BC"/>
    <w:rsid w:val="00776E85"/>
    <w:rsid w:val="0079228D"/>
    <w:rsid w:val="007924C7"/>
    <w:rsid w:val="007A2B0B"/>
    <w:rsid w:val="007A3425"/>
    <w:rsid w:val="007C10BC"/>
    <w:rsid w:val="007E105F"/>
    <w:rsid w:val="007F29A8"/>
    <w:rsid w:val="008231FD"/>
    <w:rsid w:val="0086347A"/>
    <w:rsid w:val="00877EB2"/>
    <w:rsid w:val="008B045E"/>
    <w:rsid w:val="008B3EA1"/>
    <w:rsid w:val="008B55C7"/>
    <w:rsid w:val="008E3CB0"/>
    <w:rsid w:val="008E6E62"/>
    <w:rsid w:val="00901305"/>
    <w:rsid w:val="00901EF3"/>
    <w:rsid w:val="0090586D"/>
    <w:rsid w:val="00952CED"/>
    <w:rsid w:val="0096557C"/>
    <w:rsid w:val="00986022"/>
    <w:rsid w:val="00986F15"/>
    <w:rsid w:val="00987E4D"/>
    <w:rsid w:val="00990003"/>
    <w:rsid w:val="00992DF6"/>
    <w:rsid w:val="00996B52"/>
    <w:rsid w:val="009A1ED0"/>
    <w:rsid w:val="009A6AAF"/>
    <w:rsid w:val="009B1D64"/>
    <w:rsid w:val="009C5B43"/>
    <w:rsid w:val="009E1963"/>
    <w:rsid w:val="009F56D6"/>
    <w:rsid w:val="00A10A71"/>
    <w:rsid w:val="00A13530"/>
    <w:rsid w:val="00A169C3"/>
    <w:rsid w:val="00A24FD8"/>
    <w:rsid w:val="00A31B19"/>
    <w:rsid w:val="00A529D6"/>
    <w:rsid w:val="00A546BC"/>
    <w:rsid w:val="00A61C96"/>
    <w:rsid w:val="00A67C51"/>
    <w:rsid w:val="00A97893"/>
    <w:rsid w:val="00AC36F8"/>
    <w:rsid w:val="00AD0F5E"/>
    <w:rsid w:val="00AD7711"/>
    <w:rsid w:val="00B02024"/>
    <w:rsid w:val="00B02599"/>
    <w:rsid w:val="00B10C1E"/>
    <w:rsid w:val="00B115F5"/>
    <w:rsid w:val="00B25745"/>
    <w:rsid w:val="00B32266"/>
    <w:rsid w:val="00B40329"/>
    <w:rsid w:val="00B60B1C"/>
    <w:rsid w:val="00B653F4"/>
    <w:rsid w:val="00B71BB6"/>
    <w:rsid w:val="00B9087B"/>
    <w:rsid w:val="00BA6FFE"/>
    <w:rsid w:val="00BB1C4D"/>
    <w:rsid w:val="00BB6768"/>
    <w:rsid w:val="00BB7F1B"/>
    <w:rsid w:val="00BE5F45"/>
    <w:rsid w:val="00C252D5"/>
    <w:rsid w:val="00C450FF"/>
    <w:rsid w:val="00CA6171"/>
    <w:rsid w:val="00CB0DC7"/>
    <w:rsid w:val="00CB73C8"/>
    <w:rsid w:val="00CD038D"/>
    <w:rsid w:val="00CD78D3"/>
    <w:rsid w:val="00CE4885"/>
    <w:rsid w:val="00CF7FC1"/>
    <w:rsid w:val="00D1097C"/>
    <w:rsid w:val="00D11B1D"/>
    <w:rsid w:val="00D27677"/>
    <w:rsid w:val="00D56160"/>
    <w:rsid w:val="00D64576"/>
    <w:rsid w:val="00D64638"/>
    <w:rsid w:val="00D753F8"/>
    <w:rsid w:val="00D830F4"/>
    <w:rsid w:val="00DA1584"/>
    <w:rsid w:val="00DA246D"/>
    <w:rsid w:val="00DB1339"/>
    <w:rsid w:val="00DC6662"/>
    <w:rsid w:val="00DD77DF"/>
    <w:rsid w:val="00DE1788"/>
    <w:rsid w:val="00DE2D87"/>
    <w:rsid w:val="00E02E21"/>
    <w:rsid w:val="00E05639"/>
    <w:rsid w:val="00E107F9"/>
    <w:rsid w:val="00E22CC4"/>
    <w:rsid w:val="00E2523D"/>
    <w:rsid w:val="00E531D2"/>
    <w:rsid w:val="00E570AD"/>
    <w:rsid w:val="00E66B92"/>
    <w:rsid w:val="00E8436F"/>
    <w:rsid w:val="00E910AC"/>
    <w:rsid w:val="00E95B17"/>
    <w:rsid w:val="00E97B11"/>
    <w:rsid w:val="00EC170D"/>
    <w:rsid w:val="00EF4867"/>
    <w:rsid w:val="00EF66A9"/>
    <w:rsid w:val="00F1295C"/>
    <w:rsid w:val="00F1527F"/>
    <w:rsid w:val="00F75F33"/>
    <w:rsid w:val="00FA062F"/>
    <w:rsid w:val="00FB464D"/>
    <w:rsid w:val="00FB5425"/>
    <w:rsid w:val="00FC4304"/>
    <w:rsid w:val="00FD2D60"/>
    <w:rsid w:val="00FE02D4"/>
    <w:rsid w:val="00FE3392"/>
    <w:rsid w:val="01C04D51"/>
    <w:rsid w:val="03A37BC0"/>
    <w:rsid w:val="03CC34A6"/>
    <w:rsid w:val="040B73A3"/>
    <w:rsid w:val="04724C95"/>
    <w:rsid w:val="05120CDB"/>
    <w:rsid w:val="059345E1"/>
    <w:rsid w:val="10B90766"/>
    <w:rsid w:val="136822C8"/>
    <w:rsid w:val="1390540F"/>
    <w:rsid w:val="140547A4"/>
    <w:rsid w:val="15204BD7"/>
    <w:rsid w:val="155D633B"/>
    <w:rsid w:val="16BA4AFB"/>
    <w:rsid w:val="184A46D4"/>
    <w:rsid w:val="1DE4610A"/>
    <w:rsid w:val="20D94300"/>
    <w:rsid w:val="2A4C24F3"/>
    <w:rsid w:val="2F340697"/>
    <w:rsid w:val="32F540F4"/>
    <w:rsid w:val="33AE31CB"/>
    <w:rsid w:val="346F04CD"/>
    <w:rsid w:val="34982EE9"/>
    <w:rsid w:val="36384840"/>
    <w:rsid w:val="38112738"/>
    <w:rsid w:val="38E045A7"/>
    <w:rsid w:val="39C32E3D"/>
    <w:rsid w:val="3B230D09"/>
    <w:rsid w:val="40692F82"/>
    <w:rsid w:val="42EF652B"/>
    <w:rsid w:val="452E071F"/>
    <w:rsid w:val="47D15FCC"/>
    <w:rsid w:val="47D16C9F"/>
    <w:rsid w:val="4B7A40AD"/>
    <w:rsid w:val="4D932BC8"/>
    <w:rsid w:val="4E977BB6"/>
    <w:rsid w:val="4F2C17C5"/>
    <w:rsid w:val="54E92BA5"/>
    <w:rsid w:val="5774278E"/>
    <w:rsid w:val="577B1CB5"/>
    <w:rsid w:val="580F6D93"/>
    <w:rsid w:val="582A14C6"/>
    <w:rsid w:val="589B5691"/>
    <w:rsid w:val="5B826065"/>
    <w:rsid w:val="5FDC6574"/>
    <w:rsid w:val="625C3CF1"/>
    <w:rsid w:val="632375FD"/>
    <w:rsid w:val="64BB389F"/>
    <w:rsid w:val="66B60ADE"/>
    <w:rsid w:val="677E6641"/>
    <w:rsid w:val="685812C3"/>
    <w:rsid w:val="6ADF20F1"/>
    <w:rsid w:val="6AFF7157"/>
    <w:rsid w:val="6C8709AF"/>
    <w:rsid w:val="6F5057FC"/>
    <w:rsid w:val="70320B3C"/>
    <w:rsid w:val="71C55DEF"/>
    <w:rsid w:val="7249275A"/>
    <w:rsid w:val="72E218C1"/>
    <w:rsid w:val="73E06DC4"/>
    <w:rsid w:val="74B164DC"/>
    <w:rsid w:val="77E051F2"/>
    <w:rsid w:val="7A750535"/>
    <w:rsid w:val="7A9151D5"/>
    <w:rsid w:val="7C8A5773"/>
    <w:rsid w:val="7D1A3277"/>
    <w:rsid w:val="7E221B0F"/>
    <w:rsid w:val="7F331DF7"/>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8"/>
    <w:unhideWhenUsed/>
    <w:qFormat/>
    <w:uiPriority w:val="99"/>
    <w:rPr>
      <w:b/>
      <w:bCs/>
    </w:rPr>
  </w:style>
  <w:style w:type="paragraph" w:styleId="3">
    <w:name w:val="annotation text"/>
    <w:basedOn w:val="1"/>
    <w:link w:val="17"/>
    <w:unhideWhenUsed/>
    <w:qFormat/>
    <w:uiPriority w:val="99"/>
    <w:pPr>
      <w:jc w:val="left"/>
    </w:pPr>
  </w:style>
  <w:style w:type="paragraph" w:styleId="4">
    <w:name w:val="Balloon Text"/>
    <w:basedOn w:val="1"/>
    <w:link w:val="19"/>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line="660" w:lineRule="exact"/>
      <w:jc w:val="left"/>
    </w:pPr>
    <w:rPr>
      <w:rFonts w:ascii="宋体" w:hAnsi="宋体" w:cs="宋体"/>
      <w:color w:val="444444"/>
      <w:kern w:val="0"/>
      <w:sz w:val="24"/>
      <w:szCs w:val="24"/>
    </w:r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basedOn w:val="8"/>
    <w:unhideWhenUsed/>
    <w:qFormat/>
    <w:uiPriority w:val="99"/>
    <w:rPr>
      <w:color w:val="0000FF"/>
      <w:u w:val="none"/>
    </w:rPr>
  </w:style>
  <w:style w:type="character" w:styleId="12">
    <w:name w:val="annotation reference"/>
    <w:basedOn w:val="8"/>
    <w:unhideWhenUsed/>
    <w:qFormat/>
    <w:uiPriority w:val="99"/>
    <w:rPr>
      <w:sz w:val="21"/>
      <w:szCs w:val="21"/>
    </w:rPr>
  </w:style>
  <w:style w:type="paragraph" w:customStyle="1" w:styleId="14">
    <w:name w:val="p0"/>
    <w:basedOn w:val="1"/>
    <w:qFormat/>
    <w:uiPriority w:val="0"/>
    <w:pPr>
      <w:widowControl/>
    </w:pPr>
    <w:rPr>
      <w:rFonts w:ascii="Times New Roman" w:hAnsi="Times New Roman" w:eastAsia="仿宋_GB2312"/>
      <w:sz w:val="32"/>
      <w:szCs w:val="32"/>
    </w:rPr>
  </w:style>
  <w:style w:type="character" w:customStyle="1" w:styleId="15">
    <w:name w:val="页眉 Char"/>
    <w:basedOn w:val="8"/>
    <w:link w:val="6"/>
    <w:semiHidden/>
    <w:qFormat/>
    <w:uiPriority w:val="99"/>
    <w:rPr>
      <w:kern w:val="2"/>
      <w:sz w:val="18"/>
      <w:szCs w:val="18"/>
    </w:rPr>
  </w:style>
  <w:style w:type="character" w:customStyle="1" w:styleId="16">
    <w:name w:val="页脚 Char"/>
    <w:basedOn w:val="8"/>
    <w:link w:val="5"/>
    <w:qFormat/>
    <w:uiPriority w:val="99"/>
    <w:rPr>
      <w:kern w:val="2"/>
      <w:sz w:val="18"/>
      <w:szCs w:val="18"/>
    </w:rPr>
  </w:style>
  <w:style w:type="character" w:customStyle="1" w:styleId="17">
    <w:name w:val="批注文字 Char"/>
    <w:basedOn w:val="8"/>
    <w:link w:val="3"/>
    <w:semiHidden/>
    <w:qFormat/>
    <w:uiPriority w:val="99"/>
    <w:rPr>
      <w:kern w:val="2"/>
      <w:sz w:val="21"/>
      <w:szCs w:val="22"/>
    </w:rPr>
  </w:style>
  <w:style w:type="character" w:customStyle="1" w:styleId="18">
    <w:name w:val="批注主题 Char"/>
    <w:basedOn w:val="17"/>
    <w:link w:val="2"/>
    <w:semiHidden/>
    <w:qFormat/>
    <w:uiPriority w:val="99"/>
    <w:rPr>
      <w:b/>
      <w:bCs/>
      <w:kern w:val="2"/>
      <w:sz w:val="21"/>
      <w:szCs w:val="22"/>
    </w:rPr>
  </w:style>
  <w:style w:type="character" w:customStyle="1" w:styleId="19">
    <w:name w:val="批注框文本 Char"/>
    <w:basedOn w:val="8"/>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222</Words>
  <Characters>1268</Characters>
  <Lines>10</Lines>
  <Paragraphs>2</Paragraphs>
  <ScaleCrop>false</ScaleCrop>
  <LinksUpToDate>false</LinksUpToDate>
  <CharactersWithSpaces>1488</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2018-06-26T01:41:00Z</dcterms:created>
  <dc:creator>徐舒扬</dc:creator>
  <cp:lastModifiedBy>fengzhj</cp:lastModifiedBy>
  <cp:lastPrinted>2017-11-23T01:16:00Z</cp:lastPrinted>
  <dcterms:modified xsi:type="dcterms:W3CDTF">2019-03-05T06:34:38Z</dcterms:modified>
  <dc:title>关于印发《天河区引进重点企业奖励办法实施细则》的通知</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