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关于开展中国软件园区</w:t>
      </w:r>
      <w:r>
        <w:rPr>
          <w:rFonts w:hint="eastAsia" w:ascii="黑体" w:hAnsi="黑体" w:eastAsia="黑体"/>
          <w:sz w:val="44"/>
          <w:szCs w:val="44"/>
          <w:lang w:eastAsia="zh-CN"/>
        </w:rPr>
        <w:t>优秀</w:t>
      </w:r>
      <w:r>
        <w:rPr>
          <w:rFonts w:hint="eastAsia" w:ascii="黑体" w:hAnsi="黑体" w:eastAsia="黑体"/>
          <w:sz w:val="44"/>
          <w:szCs w:val="44"/>
        </w:rPr>
        <w:t>软件企业评选推荐的通知</w:t>
      </w:r>
    </w:p>
    <w:p>
      <w:pPr>
        <w:spacing w:line="560" w:lineRule="exact"/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</w:pPr>
    </w:p>
    <w:p>
      <w:pPr>
        <w:spacing w:line="560" w:lineRule="exact"/>
        <w:rPr>
          <w:rFonts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  <w:t>各联盟成员单位：</w:t>
      </w:r>
    </w:p>
    <w:p>
      <w:pPr>
        <w:spacing w:line="560" w:lineRule="exact"/>
        <w:ind w:firstLine="645"/>
        <w:rPr>
          <w:rFonts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  <w:t>软件园区是我国软件产业集聚发展的重要载体，20多年来，在各地政府的支持下，我国软件园区勇于探索、锐意进取，有力推动了软件产业规模快速增长，行业创新能力持续提升，产业集群内涵不断丰富。当前，我国正处于转变发展方式，优化经济结构，转换增长动力的攻关期，软件园区发展面临新形势、新任务、新要求。</w:t>
      </w:r>
    </w:p>
    <w:p>
      <w:pPr>
        <w:spacing w:line="560" w:lineRule="exact"/>
        <w:ind w:firstLine="645"/>
        <w:rPr>
          <w:rFonts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  <w:t>为把握新时代重大战略机遇，顺应软件产业发展形势，引导行业发展、培育优秀品牌，推动企业转型升级、提升企业创新活力，中国软件园区发展联盟将在工信部信软司指导下开展“中国软件园区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 w:eastAsia="zh-CN"/>
        </w:rPr>
        <w:t>优秀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  <w:t>软件企业评选”活动。</w:t>
      </w:r>
    </w:p>
    <w:p>
      <w:pPr>
        <w:spacing w:line="560" w:lineRule="exact"/>
        <w:ind w:firstLine="645"/>
        <w:rPr>
          <w:rFonts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  <w:t>请各联盟成员单位结合产业发展趋势、园区发展特色推荐在园企业参与评选，并由企业填写申报表（见附件1），于2018年11月28日前反馈至中国软件园区发展联盟。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TW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杨璐名，</w:t>
      </w:r>
      <w:r>
        <w:rPr>
          <w:rFonts w:ascii="仿宋" w:hAnsi="仿宋" w:eastAsia="仿宋" w:cs="仿宋"/>
          <w:sz w:val="32"/>
          <w:szCs w:val="32"/>
        </w:rPr>
        <w:t>李晨</w:t>
      </w:r>
    </w:p>
    <w:p>
      <w:pPr>
        <w:spacing w:line="560" w:lineRule="exact"/>
        <w:rPr>
          <w:rFonts w:ascii="仿宋_GB2312" w:hAnsi="宋体" w:eastAsia="PMingLiU" w:cs="仿宋_GB2312"/>
          <w:color w:val="000000"/>
          <w:kern w:val="0"/>
          <w:sz w:val="30"/>
          <w:szCs w:val="30"/>
          <w:u w:color="000000"/>
          <w:lang w:val="zh-TW" w:eastAsia="zh-TW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TW"/>
        </w:rPr>
        <w:t>电  话：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  <w:t>010-88559633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  <w:t>/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/>
        </w:rPr>
        <w:t>18610031451</w:t>
      </w:r>
    </w:p>
    <w:p>
      <w:pPr>
        <w:spacing w:line="560" w:lineRule="exact"/>
        <w:ind w:firstLine="1440" w:firstLineChars="450"/>
        <w:rPr>
          <w:rFonts w:ascii="仿宋" w:hAnsi="仿宋" w:eastAsia="PMingLiU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3132455</wp:posOffset>
            </wp:positionH>
            <wp:positionV relativeFrom="paragraph">
              <wp:posOffset>207645</wp:posOffset>
            </wp:positionV>
            <wp:extent cx="2427605" cy="23463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 w:eastAsia="zh-TW"/>
        </w:rPr>
        <w:t>010-88559772</w:t>
      </w:r>
      <w:r>
        <w:rPr>
          <w:rFonts w:hint="eastAsia" w:ascii="仿宋_GB2312" w:hAnsi="宋体" w:eastAsia="仿宋_GB2312" w:cs="仿宋_GB2312"/>
          <w:color w:val="000000"/>
          <w:kern w:val="0"/>
          <w:sz w:val="30"/>
          <w:szCs w:val="30"/>
          <w:u w:color="000000"/>
          <w:lang w:val="zh-TW" w:eastAsia="zh-TW"/>
        </w:rPr>
        <w:t>/</w:t>
      </w:r>
      <w:r>
        <w:rPr>
          <w:rFonts w:ascii="仿宋_GB2312" w:hAnsi="宋体" w:eastAsia="PMingLiU" w:cs="仿宋_GB2312"/>
          <w:color w:val="000000"/>
          <w:kern w:val="0"/>
          <w:sz w:val="30"/>
          <w:szCs w:val="30"/>
          <w:u w:color="000000"/>
          <w:lang w:val="zh-TW" w:eastAsia="zh-TW"/>
        </w:rPr>
        <w:t>15652621717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  <w:lang w:eastAsia="zh-TW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TW"/>
        </w:rPr>
        <w:t>E-mail：</w:t>
      </w:r>
      <w:r>
        <w:rPr>
          <w:rFonts w:ascii="仿宋" w:hAnsi="仿宋" w:eastAsia="仿宋" w:cs="仿宋"/>
          <w:sz w:val="32"/>
          <w:szCs w:val="32"/>
          <w:lang w:eastAsia="zh-TW"/>
        </w:rPr>
        <w:t>yangluming@ccidmedia.com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TW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lichen@ccidmedia.com</w:t>
      </w:r>
    </w:p>
    <w:p>
      <w:pPr>
        <w:wordWrap w:val="0"/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中国软件园区发展联盟</w:t>
      </w:r>
    </w:p>
    <w:p>
      <w:pPr>
        <w:spacing w:line="56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年11月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560" w:lineRule="exact"/>
        <w:ind w:right="64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ascii="仿宋" w:hAnsi="仿宋" w:eastAsia="仿宋" w:cs="仿宋"/>
          <w:sz w:val="32"/>
          <w:szCs w:val="32"/>
        </w:rPr>
        <w:t>企业申报表</w:t>
      </w:r>
    </w:p>
    <w:tbl>
      <w:tblPr>
        <w:tblStyle w:val="8"/>
        <w:tblW w:w="9515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296"/>
        <w:gridCol w:w="2390"/>
        <w:gridCol w:w="708"/>
        <w:gridCol w:w="423"/>
        <w:gridCol w:w="995"/>
        <w:gridCol w:w="280"/>
        <w:gridCol w:w="15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网址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联系人信息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座机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企业经济类型</w:t>
            </w:r>
          </w:p>
        </w:tc>
        <w:tc>
          <w:tcPr>
            <w:tcW w:w="7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国有独资企业（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有限责任公司 □股份有限公司 □其他企业）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国有控股企业（□有限责任公司 □股份有限公司 □其他企业）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非国有控股企业（□有限责任公司 □股份有限公司 □其他企业）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民营企业（□有限责任公司 □股份有限公司 □其他企业）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其他企业（请说明：      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上市情况</w:t>
            </w:r>
          </w:p>
        </w:tc>
        <w:tc>
          <w:tcPr>
            <w:tcW w:w="7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□尚未上市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□准上市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□已上市（□上交所 □深交所 □海外，上市时间：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企业业务领域</w:t>
            </w:r>
          </w:p>
        </w:tc>
        <w:tc>
          <w:tcPr>
            <w:tcW w:w="7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□云计算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□物联网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□移动互联网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□大数据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□人工智能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□区块链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□其他（请说明：                  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主导产品类别</w:t>
            </w:r>
          </w:p>
        </w:tc>
        <w:tc>
          <w:tcPr>
            <w:tcW w:w="7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□操作系统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□数据库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□中间件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□工业软件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□行业应用软件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□嵌入式软件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□信息安全软件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□动漫和游戏软件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□互联网软件产品及增值服务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企业员工数</w:t>
            </w:r>
          </w:p>
        </w:tc>
        <w:tc>
          <w:tcPr>
            <w:tcW w:w="12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本科以上学历员工数占比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5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研发技术人员占比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近三年财务状况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2015年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2016年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2017年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平均值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增长率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主营业务收入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软件业务收入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营业利润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软件业务出口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美元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美元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美元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研发投入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万元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研发投入占主营业务收入比例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产品（服务）与市场情况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主导产品（服务）介绍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主导产品（服务）核心技术介绍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市场占有、市场地位与竞争力状况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是否获得国家规划布局内重点软件企业等资格？请具体介绍获得的相关资格及时间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企业技术研发情况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是否设立研发机构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□是（数量：   ）□否</w:t>
            </w:r>
          </w:p>
        </w:tc>
        <w:tc>
          <w:tcPr>
            <w:tcW w:w="2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研发机构名称</w:t>
            </w:r>
          </w:p>
        </w:tc>
        <w:tc>
          <w:tcPr>
            <w:tcW w:w="28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研发机构认定情况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□国家工程（技术研究）中心数（）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□国家重点实验室数（）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□博士后流动站数（）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□其他国家级研发机构（如创新中心、平台等）数</w:t>
            </w:r>
          </w:p>
        </w:tc>
        <w:tc>
          <w:tcPr>
            <w:tcW w:w="3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□省级工程（技术研究）中心数（）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□省级重点实验室数（）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□其他省部级研发机构（如创新中心、平台等）数（）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拥有知识产权情况、核心发明专利或其他独占许可权情况（如软件著作权、软件产品登记等）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近三年承担国家、部省研究开发项目情况（专项/项目名称、扶持资金、承担角色、进展和成效等）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研发技术与成果产业化情况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相关证明材料目录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5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right="64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E1"/>
    <w:rsid w:val="002B07E1"/>
    <w:rsid w:val="002F4558"/>
    <w:rsid w:val="003E327D"/>
    <w:rsid w:val="00413A69"/>
    <w:rsid w:val="00475518"/>
    <w:rsid w:val="004F4721"/>
    <w:rsid w:val="005808B4"/>
    <w:rsid w:val="005C2823"/>
    <w:rsid w:val="006433B5"/>
    <w:rsid w:val="006A3BE9"/>
    <w:rsid w:val="00720AB1"/>
    <w:rsid w:val="00830529"/>
    <w:rsid w:val="00861148"/>
    <w:rsid w:val="0086765D"/>
    <w:rsid w:val="009A355D"/>
    <w:rsid w:val="00AB23A8"/>
    <w:rsid w:val="00B5319A"/>
    <w:rsid w:val="00BC5364"/>
    <w:rsid w:val="00C53175"/>
    <w:rsid w:val="00CA3631"/>
    <w:rsid w:val="00CE7FF7"/>
    <w:rsid w:val="00F57F74"/>
    <w:rsid w:val="00FA03F7"/>
    <w:rsid w:val="0CEE7AC8"/>
    <w:rsid w:val="13E978EF"/>
    <w:rsid w:val="2F2C649A"/>
    <w:rsid w:val="4A017845"/>
    <w:rsid w:val="57FD12D4"/>
    <w:rsid w:val="6C40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标题 1 Char"/>
    <w:basedOn w:val="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日期 Char"/>
    <w:basedOn w:val="6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1162</Words>
  <Characters>1280</Characters>
  <Lines>11</Lines>
  <Paragraphs>3</Paragraphs>
  <TotalTime>0</TotalTime>
  <ScaleCrop>false</ScaleCrop>
  <LinksUpToDate>false</LinksUpToDate>
  <CharactersWithSpaces>1373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2018-11-13T02:52:00Z</dcterms:created>
  <dc:creator>HongLei</dc:creator>
  <cp:lastModifiedBy>未定义</cp:lastModifiedBy>
  <dcterms:modified xsi:type="dcterms:W3CDTF">2018-11-19T03:15:35Z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