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附件一</w:t>
      </w:r>
    </w:p>
    <w:p>
      <w:pPr>
        <w:widowControl/>
        <w:shd w:val="clear" w:color="auto" w:fill="FFFFFF"/>
        <w:snapToGrid w:val="0"/>
        <w:spacing w:line="600" w:lineRule="exact"/>
        <w:ind w:left="2880" w:hanging="2891" w:hangingChars="900"/>
        <w:jc w:val="center"/>
        <w:rPr>
          <w:rFonts w:hint="eastAsia" w:ascii="仿宋_GB2312" w:hAnsi="宋体" w:eastAsia="仿宋_GB2312" w:cs="Tahoma"/>
          <w:b/>
          <w:bCs/>
          <w:color w:val="444444"/>
          <w:kern w:val="0"/>
          <w:sz w:val="32"/>
          <w:szCs w:val="32"/>
        </w:rPr>
      </w:pPr>
      <w:r>
        <w:rPr>
          <w:rFonts w:hint="eastAsia" w:ascii="仿宋_GB2312" w:hAnsi="宋体" w:eastAsia="仿宋_GB2312" w:cs="Tahoma"/>
          <w:b/>
          <w:bCs/>
          <w:color w:val="444444"/>
          <w:kern w:val="0"/>
          <w:sz w:val="32"/>
          <w:szCs w:val="32"/>
        </w:rPr>
        <w:t>投标申请人声明</w:t>
      </w:r>
    </w:p>
    <w:p>
      <w:pPr>
        <w:widowControl/>
        <w:shd w:val="clear" w:color="auto" w:fill="FFFFFF"/>
        <w:snapToGrid w:val="0"/>
        <w:spacing w:line="600" w:lineRule="exact"/>
        <w:ind w:left="2880" w:hanging="2891" w:hangingChars="900"/>
        <w:jc w:val="center"/>
        <w:rPr>
          <w:rFonts w:hint="eastAsia" w:ascii="仿宋_GB2312" w:hAnsi="宋体" w:eastAsia="仿宋_GB2312" w:cs="Tahoma"/>
          <w:b/>
          <w:bCs/>
          <w:color w:val="444444"/>
          <w:kern w:val="0"/>
          <w:sz w:val="32"/>
          <w:szCs w:val="32"/>
        </w:rPr>
      </w:pPr>
    </w:p>
    <w:p>
      <w:pPr>
        <w:pStyle w:val="7"/>
        <w:spacing w:line="560" w:lineRule="exact"/>
        <w:ind w:firstLine="0"/>
        <w:rPr>
          <w:rFonts w:hint="eastAsia" w:ascii="仿宋_GB2312" w:hAnsi="宋体" w:eastAsia="仿宋_GB2312" w:cs="Tahoma"/>
          <w:b/>
          <w:bCs/>
          <w:color w:val="444444"/>
          <w:kern w:val="0"/>
          <w:sz w:val="32"/>
          <w:szCs w:val="32"/>
          <w:lang w:val="en-US" w:eastAsia="zh-CN" w:bidi="ar-SA"/>
        </w:rPr>
      </w:pPr>
      <w:r>
        <w:rPr>
          <w:rFonts w:hint="eastAsia" w:ascii="仿宋_GB2312" w:hAnsi="宋体" w:eastAsia="仿宋_GB2312" w:cs="Tahoma"/>
          <w:b/>
          <w:bCs/>
          <w:color w:val="444444"/>
          <w:kern w:val="0"/>
          <w:sz w:val="32"/>
          <w:szCs w:val="32"/>
          <w:lang w:val="en-US" w:eastAsia="zh-CN" w:bidi="ar-SA"/>
        </w:rPr>
        <w:t>广州高新技术产业集团有限公司：</w:t>
      </w:r>
    </w:p>
    <w:p>
      <w:pPr>
        <w:pStyle w:val="7"/>
        <w:spacing w:line="560" w:lineRule="exac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本公司就参加</w:t>
      </w:r>
      <w:r>
        <w:rPr>
          <w:rFonts w:hint="eastAsia" w:hAnsi="宋体" w:cs="Tahoma"/>
          <w:color w:val="444444"/>
          <w:kern w:val="0"/>
          <w:sz w:val="32"/>
          <w:szCs w:val="32"/>
          <w:u w:val="single"/>
          <w:lang w:val="en-US" w:eastAsia="zh-CN" w:bidi="ar-SA"/>
        </w:rPr>
        <w:t xml:space="preserve">                      </w:t>
      </w:r>
      <w:r>
        <w:rPr>
          <w:rFonts w:hint="eastAsia" w:ascii="仿宋_GB2312" w:hAnsi="宋体" w:eastAsia="仿宋_GB2312" w:cs="Tahoma"/>
          <w:color w:val="444444"/>
          <w:kern w:val="0"/>
          <w:sz w:val="32"/>
          <w:szCs w:val="32"/>
          <w:lang w:val="en-US" w:eastAsia="zh-CN" w:bidi="ar-SA"/>
        </w:rPr>
        <w:t>投标工作，作出郑重声明：</w:t>
      </w:r>
    </w:p>
    <w:p>
      <w:pPr>
        <w:pStyle w:val="7"/>
        <w:spacing w:line="560" w:lineRule="exac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一、本公司保证投标报名及其后提供的一切材料都是真实的。如我司成为本项目中标候选人，我司同意并授权招标人将我司投标文件商务部分的人员、业绩、奖项等资料进行公开。</w:t>
      </w:r>
    </w:p>
    <w:p>
      <w:pPr>
        <w:pStyle w:val="7"/>
        <w:spacing w:line="560" w:lineRule="exac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二、本公司保证在本项目投标中不与其他单位围标、串标，不出让投标资格，不向招标人或评标委员会成员行贿。</w:t>
      </w:r>
    </w:p>
    <w:p>
      <w:pPr>
        <w:pStyle w:val="7"/>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三、本公司没有处于被责令停业的状态；没有处于被行政主管部门取消投标资格的处罚期内；没有处于财产被接管、冻结、破产的状态；在投标报名截止日期前两年内没有行政主管部门已书面认定的重大问题；在广州市人民检察院行贿犯罪档案查询结果中，本公司没有在投标报名截止时间前两年内被人民法院判决犯有行贿罪的记录，本公司没有被人民法院列入失信被执行人名单。</w:t>
      </w:r>
    </w:p>
    <w:p>
      <w:pPr>
        <w:pStyle w:val="7"/>
        <w:jc w:val="lef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四、本公司及其有隶属关系的机构没有参加本项目的前期工作、招标文件编写</w:t>
      </w:r>
      <w:r>
        <w:rPr>
          <w:rFonts w:hint="eastAsia" w:hAnsi="宋体" w:cs="Tahoma"/>
          <w:color w:val="444444"/>
          <w:kern w:val="0"/>
          <w:sz w:val="32"/>
          <w:szCs w:val="32"/>
          <w:lang w:val="en-US" w:eastAsia="zh-CN" w:bidi="ar-SA"/>
        </w:rPr>
        <w:t>等</w:t>
      </w:r>
      <w:bookmarkStart w:id="0" w:name="_GoBack"/>
      <w:bookmarkEnd w:id="0"/>
      <w:r>
        <w:rPr>
          <w:rFonts w:hint="eastAsia" w:ascii="仿宋_GB2312" w:hAnsi="宋体" w:eastAsia="仿宋_GB2312" w:cs="Tahoma"/>
          <w:color w:val="444444"/>
          <w:kern w:val="0"/>
          <w:sz w:val="32"/>
          <w:szCs w:val="32"/>
          <w:lang w:val="en-US" w:eastAsia="zh-CN" w:bidi="ar-SA"/>
        </w:rPr>
        <w:t xml:space="preserve">。 </w:t>
      </w:r>
    </w:p>
    <w:p>
      <w:pPr>
        <w:pStyle w:val="7"/>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五、本公司承诺，中标后不转包或违法分包，在</w:t>
      </w:r>
      <w:r>
        <w:rPr>
          <w:rFonts w:hint="eastAsia" w:hAnsi="宋体" w:cs="Tahoma"/>
          <w:color w:val="444444"/>
          <w:kern w:val="0"/>
          <w:sz w:val="32"/>
          <w:szCs w:val="32"/>
          <w:lang w:val="en-US" w:eastAsia="zh-CN" w:bidi="ar-SA"/>
        </w:rPr>
        <w:t>服务</w:t>
      </w:r>
      <w:r>
        <w:rPr>
          <w:rFonts w:hint="eastAsia" w:ascii="仿宋_GB2312" w:hAnsi="宋体" w:eastAsia="仿宋_GB2312" w:cs="Tahoma"/>
          <w:color w:val="444444"/>
          <w:kern w:val="0"/>
          <w:sz w:val="32"/>
          <w:szCs w:val="32"/>
          <w:lang w:val="en-US" w:eastAsia="zh-CN" w:bidi="ar-SA"/>
        </w:rPr>
        <w:t>过程中，严格执行相关管理规定。</w:t>
      </w:r>
    </w:p>
    <w:p>
      <w:pPr>
        <w:pStyle w:val="7"/>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六、与本公司单位负责人为同一人或者与本公司存在控股、管理关系的其他单位包括</w:t>
      </w:r>
      <w:r>
        <w:rPr>
          <w:rFonts w:hint="eastAsia" w:hAnsi="宋体" w:cs="Tahoma"/>
          <w:color w:val="444444"/>
          <w:kern w:val="0"/>
          <w:sz w:val="32"/>
          <w:szCs w:val="32"/>
          <w:lang w:val="en-US" w:eastAsia="zh-CN" w:bidi="ar-SA"/>
        </w:rPr>
        <w:t>：</w:t>
      </w:r>
      <w:r>
        <w:rPr>
          <w:rFonts w:hint="eastAsia" w:hAnsi="宋体" w:cs="Tahoma"/>
          <w:color w:val="444444"/>
          <w:kern w:val="0"/>
          <w:sz w:val="32"/>
          <w:szCs w:val="32"/>
          <w:u w:val="single"/>
          <w:lang w:val="en-US" w:eastAsia="zh-CN" w:bidi="ar-SA"/>
        </w:rPr>
        <w:t xml:space="preserve">                     </w:t>
      </w:r>
      <w:r>
        <w:rPr>
          <w:rFonts w:hint="eastAsia" w:ascii="仿宋_GB2312" w:hAnsi="宋体" w:eastAsia="仿宋_GB2312" w:cs="Tahoma"/>
          <w:color w:val="444444"/>
          <w:kern w:val="0"/>
          <w:sz w:val="32"/>
          <w:szCs w:val="32"/>
          <w:lang w:val="en-US" w:eastAsia="zh-CN" w:bidi="ar-SA"/>
        </w:rPr>
        <w:t>。（注：本条由投标申请人如实填写，如有，应列出全部满足招标公告资质要求的相关单位的名称；如无，则填写“无”。）</w:t>
      </w:r>
    </w:p>
    <w:p>
      <w:pPr>
        <w:pStyle w:val="7"/>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本公司违反上述保证，或本声明陈述与事实不符，经查实，本公司愿意接受公开通报，承担由此带来的法律后果，并自愿停止参加广州市行政辖区内的招标投标活动三个月。</w:t>
      </w:r>
    </w:p>
    <w:p>
      <w:pPr>
        <w:pStyle w:val="7"/>
        <w:spacing w:line="560" w:lineRule="exac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特此声明。</w:t>
      </w:r>
    </w:p>
    <w:p>
      <w:pPr>
        <w:pStyle w:val="6"/>
        <w:spacing w:line="560" w:lineRule="exact"/>
        <w:ind w:left="629" w:right="1449"/>
        <w:jc w:val="both"/>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 xml:space="preserve">                            </w:t>
      </w:r>
    </w:p>
    <w:p>
      <w:pPr>
        <w:pStyle w:val="6"/>
        <w:spacing w:line="560" w:lineRule="exact"/>
        <w:ind w:left="629" w:right="1449" w:firstLine="4800" w:firstLineChars="1500"/>
        <w:jc w:val="both"/>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声明企业：</w:t>
      </w:r>
    </w:p>
    <w:p>
      <w:pPr>
        <w:pStyle w:val="7"/>
        <w:ind w:right="1179" w:firstLine="0"/>
        <w:jc w:val="righ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法定代表人签字：</w:t>
      </w:r>
    </w:p>
    <w:p>
      <w:pPr>
        <w:pStyle w:val="7"/>
        <w:ind w:right="879" w:firstLine="2880" w:firstLineChars="900"/>
        <w:jc w:val="right"/>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年   月   日</w:t>
      </w:r>
    </w:p>
    <w:p>
      <w:pPr>
        <w:rPr>
          <w:rFonts w:hint="eastAsia" w:ascii="仿宋_GB2312" w:hAnsi="宋体" w:eastAsia="仿宋_GB2312" w:cs="Tahoma"/>
          <w:color w:val="444444"/>
          <w:kern w:val="0"/>
          <w:sz w:val="32"/>
          <w:szCs w:val="32"/>
          <w:lang w:val="en-US" w:eastAsia="zh-CN" w:bidi="ar-SA"/>
        </w:rPr>
      </w:pPr>
      <w:r>
        <w:rPr>
          <w:rFonts w:hint="eastAsia" w:ascii="仿宋_GB2312" w:hAnsi="宋体" w:eastAsia="仿宋_GB2312" w:cs="Tahoma"/>
          <w:color w:val="444444"/>
          <w:kern w:val="0"/>
          <w:sz w:val="32"/>
          <w:szCs w:val="32"/>
          <w:lang w:val="en-US" w:eastAsia="zh-CN" w:bidi="ar-SA"/>
        </w:rPr>
        <w:t xml:space="preserve">                                        （企业公章）</w:t>
      </w:r>
    </w:p>
    <w:sectPr>
      <w:pgSz w:w="11906" w:h="16838"/>
      <w:pgMar w:top="1440"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sto MT">
    <w:altName w:val="Cambria"/>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677"/>
    <w:rsid w:val="00027C83"/>
    <w:rsid w:val="001151BA"/>
    <w:rsid w:val="0026544E"/>
    <w:rsid w:val="002D6677"/>
    <w:rsid w:val="0032553A"/>
    <w:rsid w:val="00541348"/>
    <w:rsid w:val="006433A4"/>
    <w:rsid w:val="007737E1"/>
    <w:rsid w:val="0090698A"/>
    <w:rsid w:val="009D03C1"/>
    <w:rsid w:val="00A56D75"/>
    <w:rsid w:val="00B166DC"/>
    <w:rsid w:val="00B548DE"/>
    <w:rsid w:val="00C83946"/>
    <w:rsid w:val="00D0297D"/>
    <w:rsid w:val="00EC2DE2"/>
    <w:rsid w:val="04073B83"/>
    <w:rsid w:val="33CB5389"/>
    <w:rsid w:val="347F4CFE"/>
    <w:rsid w:val="43CC5FE7"/>
    <w:rsid w:val="6D8655BC"/>
    <w:rsid w:val="70166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发文落款"/>
    <w:basedOn w:val="7"/>
    <w:qFormat/>
    <w:uiPriority w:val="0"/>
    <w:pPr>
      <w:ind w:left="4094" w:right="607" w:firstLine="0"/>
      <w:jc w:val="center"/>
    </w:pPr>
  </w:style>
  <w:style w:type="paragraph" w:customStyle="1" w:styleId="7">
    <w:name w:val="公文正文"/>
    <w:qFormat/>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character" w:customStyle="1" w:styleId="8">
    <w:name w:val="页眉 Char"/>
    <w:basedOn w:val="4"/>
    <w:link w:val="3"/>
    <w:semiHidden/>
    <w:qFormat/>
    <w:uiPriority w:val="99"/>
    <w:rPr>
      <w:rFonts w:ascii="Times New Roman" w:hAnsi="Times New Roman" w:eastAsia="宋体" w:cs="Times New Roman"/>
      <w:sz w:val="18"/>
      <w:szCs w:val="18"/>
    </w:rPr>
  </w:style>
  <w:style w:type="character" w:customStyle="1" w:styleId="9">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277</Words>
  <Characters>1579</Characters>
  <Lines>13</Lines>
  <Paragraphs>3</Paragraphs>
  <ScaleCrop>false</ScaleCrop>
  <LinksUpToDate>false</LinksUpToDate>
  <CharactersWithSpaces>1853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2018-06-29T06:29:00Z</dcterms:created>
  <dc:creator>熊光蔚</dc:creator>
  <cp:lastModifiedBy>Administrator</cp:lastModifiedBy>
  <cp:lastPrinted>2018-07-02T07:59:00Z</cp:lastPrinted>
  <dcterms:modified xsi:type="dcterms:W3CDTF">2019-01-25T07:46:05Z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