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当事人：广州市天河区科技东亿渡铁板烧餐厅（经营者：徐贵阳）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统一社会信用代码：92440101MA59GX6P4C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地址：广州市天河区天河北路233号中信广场地库SC01-05单元2号铺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经查：当事人于2016年12月起在未配套设立专用烟道的商住综合楼经营餐饮服务项目，面积约200平方米，厨房设有1个炒炉、1个炸炉、1个8头煲仔炉（烟罩面积3㎡，折合3个基准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头），产生的废气经静电处理后低空排放。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2018年7月26日，本局向当事人邮寄送达了《行政处罚听证告知书》（穗天环听告[2018]185号），当事人在法定期限内未向本局提交书面陈述申辩。经审核，上述违法事实清楚，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left="64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  <w:r>
        <w:rPr>
          <w:rFonts w:hint="eastAsia" w:ascii="仿宋_GB2312" w:hAnsi="宋体" w:eastAsia="仿宋_GB2312"/>
          <w:kern w:val="20"/>
          <w:sz w:val="32"/>
        </w:rPr>
        <w:t xml:space="preserve"> </w:t>
      </w:r>
    </w:p>
    <w:p>
      <w:pPr>
        <w:spacing w:line="50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2、罚款人民币肆万元整（￥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40000.00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2716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7F3941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169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C5536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B7ADC"/>
    <w:rsid w:val="00EC10CD"/>
    <w:rsid w:val="00ED0746"/>
    <w:rsid w:val="00ED55BA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590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EA90405"/>
    <w:rsid w:val="0FAE1334"/>
    <w:rsid w:val="13A2220A"/>
    <w:rsid w:val="13D108F6"/>
    <w:rsid w:val="143B41C5"/>
    <w:rsid w:val="28426956"/>
    <w:rsid w:val="2868468E"/>
    <w:rsid w:val="2F774672"/>
    <w:rsid w:val="3BBE6FE2"/>
    <w:rsid w:val="3F195598"/>
    <w:rsid w:val="401374D1"/>
    <w:rsid w:val="4E4E3204"/>
    <w:rsid w:val="5109358D"/>
    <w:rsid w:val="55D16D83"/>
    <w:rsid w:val="73137ED6"/>
    <w:rsid w:val="73757E16"/>
    <w:rsid w:val="73AE4272"/>
    <w:rsid w:val="73BD7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0DC9D-AB12-4341-897B-82E52B2B0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2018-08-29T02:05:00Z</dcterms:created>
  <dc:creator>彭兴琼</dc:creator>
  <cp:lastModifiedBy>傅乙</cp:lastModifiedBy>
  <cp:lastPrinted>2018-07-17T09:32:00Z</cp:lastPrinted>
  <dcterms:modified xsi:type="dcterms:W3CDTF">2018-10-22T01:52:36Z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