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rPr>
          <w:rFonts w:ascii="仿宋_GB2312" w:hAnsi="宋体" w:eastAsia="仿宋_GB2312"/>
          <w:sz w:val="32"/>
          <w:szCs w:val="30"/>
        </w:rPr>
      </w:pPr>
    </w:p>
    <w:p>
      <w:pPr>
        <w:spacing w:beforeLines="50" w:line="560" w:lineRule="exact"/>
        <w:jc w:val="center"/>
        <w:rPr>
          <w:rFonts w:ascii="仿宋_GB2312" w:hAnsi="宋体" w:eastAsia="仿宋_GB2312"/>
          <w:sz w:val="32"/>
          <w:szCs w:val="30"/>
        </w:rPr>
      </w:pPr>
      <w:r>
        <w:rPr>
          <w:rFonts w:hint="eastAsia" w:ascii="仿宋_GB2312" w:hAnsi="宋体" w:eastAsia="仿宋_GB2312"/>
          <w:sz w:val="32"/>
          <w:szCs w:val="30"/>
        </w:rPr>
        <w:t>穗天环罚</w:t>
      </w:r>
      <w:r>
        <w:rPr>
          <w:rFonts w:hint="eastAsia" w:ascii="仿宋_GB2312" w:hAnsi="仿宋_GB2312" w:eastAsia="仿宋_GB2312" w:cs="仿宋_GB2312"/>
          <w:sz w:val="32"/>
          <w:szCs w:val="30"/>
        </w:rPr>
        <w:t>〔</w:t>
      </w:r>
      <w:r>
        <w:rPr>
          <w:rFonts w:hint="eastAsia" w:ascii="仿宋_GB2312" w:hAnsi="宋体" w:eastAsia="仿宋_GB2312"/>
          <w:sz w:val="32"/>
          <w:szCs w:val="30"/>
        </w:rPr>
        <w:t>2018</w:t>
      </w:r>
      <w:r>
        <w:rPr>
          <w:rFonts w:hint="eastAsia" w:ascii="仿宋_GB2312" w:hAnsi="仿宋_GB2312" w:eastAsia="仿宋_GB2312" w:cs="仿宋_GB2312"/>
          <w:sz w:val="32"/>
          <w:szCs w:val="30"/>
        </w:rPr>
        <w:t>〕</w:t>
      </w:r>
      <w:r>
        <w:rPr>
          <w:rFonts w:hint="eastAsia" w:ascii="仿宋_GB2312" w:hAnsi="仿宋_GB2312" w:eastAsia="仿宋_GB2312" w:cs="仿宋_GB2312"/>
          <w:sz w:val="32"/>
          <w:szCs w:val="30"/>
          <w:lang w:val="en-US" w:eastAsia="zh-CN"/>
        </w:rPr>
        <w:t>247</w:t>
      </w:r>
      <w:r>
        <w:rPr>
          <w:rFonts w:hint="eastAsia" w:ascii="仿宋_GB2312" w:hAnsi="宋体" w:eastAsia="仿宋_GB2312"/>
          <w:sz w:val="32"/>
          <w:szCs w:val="30"/>
        </w:rPr>
        <w:t>号</w:t>
      </w:r>
    </w:p>
    <w:p>
      <w:pPr>
        <w:spacing w:beforeLines="50" w:line="560" w:lineRule="exact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afterLines="150" w:line="240" w:lineRule="exact"/>
        <w:rPr>
          <w:rFonts w:ascii="宋体" w:hAnsi="宋体"/>
          <w:b/>
          <w:sz w:val="44"/>
        </w:rPr>
      </w:pPr>
    </w:p>
    <w:p>
      <w:pPr>
        <w:spacing w:line="480" w:lineRule="exact"/>
        <w:jc w:val="center"/>
        <w:rPr>
          <w:rFonts w:ascii="方正小标宋_GBK" w:hAnsi="方正小标宋_GBK" w:eastAsia="方正小标宋_GBK" w:cs="方正小标宋_GBK"/>
          <w:bCs/>
          <w:sz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</w:rPr>
        <w:t>环境保护行政处罚决定书</w:t>
      </w:r>
    </w:p>
    <w:p>
      <w:pPr>
        <w:spacing w:line="480" w:lineRule="exact"/>
        <w:rPr>
          <w:rFonts w:ascii="仿宋_GB2312" w:hAnsi="宋体" w:eastAsia="仿宋_GB2312"/>
          <w:kern w:val="20"/>
          <w:sz w:val="32"/>
        </w:rPr>
      </w:pPr>
    </w:p>
    <w:p>
      <w:pPr>
        <w:spacing w:line="480" w:lineRule="exact"/>
        <w:ind w:firstLine="640" w:firstLineChars="20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hint="eastAsia" w:ascii="仿宋_GB2312" w:eastAsia="仿宋_GB2312"/>
          <w:kern w:val="20"/>
          <w:sz w:val="32"/>
          <w:szCs w:val="32"/>
        </w:rPr>
        <w:t>当事人：广州市天河区科技黄福银小吃店（经营者：黄福银）</w:t>
      </w:r>
      <w:bookmarkStart w:id="0" w:name="_GoBack"/>
      <w:bookmarkEnd w:id="0"/>
      <w:r>
        <w:rPr>
          <w:rFonts w:hint="eastAsia" w:ascii="仿宋_GB2312" w:eastAsia="仿宋_GB2312"/>
          <w:kern w:val="20"/>
          <w:sz w:val="32"/>
          <w:szCs w:val="32"/>
        </w:rPr>
        <w:t xml:space="preserve"> </w:t>
      </w:r>
    </w:p>
    <w:p>
      <w:pPr>
        <w:spacing w:line="480" w:lineRule="exact"/>
        <w:ind w:firstLine="640" w:firstLineChars="200"/>
        <w:rPr>
          <w:rFonts w:ascii="仿宋_GB2312" w:hAnsi="宋体" w:eastAsia="仿宋_GB2312"/>
          <w:kern w:val="20"/>
          <w:sz w:val="32"/>
          <w:szCs w:val="30"/>
        </w:rPr>
      </w:pPr>
      <w:r>
        <w:rPr>
          <w:rFonts w:hint="eastAsia" w:ascii="仿宋_GB2312" w:hAnsi="宋体" w:eastAsia="仿宋_GB2312"/>
          <w:kern w:val="20"/>
          <w:sz w:val="32"/>
          <w:szCs w:val="30"/>
        </w:rPr>
        <w:t>统一社会信用代码：92440101MA59G5MUOU</w:t>
      </w:r>
    </w:p>
    <w:p>
      <w:pPr>
        <w:spacing w:line="480" w:lineRule="exact"/>
        <w:ind w:firstLine="640" w:firstLineChars="200"/>
        <w:rPr>
          <w:rFonts w:hint="eastAsia" w:ascii="仿宋_GB2312" w:hAnsi="宋体" w:eastAsia="仿宋_GB2312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地址：广州市天河区林和东路沾益直街156、158、160号首层自编第2档</w:t>
      </w:r>
    </w:p>
    <w:p>
      <w:pPr>
        <w:spacing w:line="480" w:lineRule="exact"/>
        <w:ind w:firstLine="640" w:firstLineChars="200"/>
        <w:rPr>
          <w:rFonts w:hint="eastAsia" w:ascii="黑体" w:hAnsi="宋体" w:eastAsia="黑体"/>
          <w:kern w:val="20"/>
          <w:sz w:val="32"/>
        </w:rPr>
      </w:pPr>
      <w:r>
        <w:rPr>
          <w:rFonts w:hint="eastAsia" w:ascii="黑体" w:hAnsi="宋体" w:eastAsia="黑体"/>
          <w:kern w:val="20"/>
          <w:sz w:val="32"/>
        </w:rPr>
        <w:t>一、环境违法事实和证据</w:t>
      </w:r>
    </w:p>
    <w:p>
      <w:pPr>
        <w:spacing w:line="480" w:lineRule="exact"/>
        <w:ind w:firstLine="640" w:firstLineChars="200"/>
        <w:rPr>
          <w:rFonts w:ascii="仿宋_GB2312" w:hAnsi="宋体" w:eastAsia="仿宋_GB2312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经查：当事人于2016年11月起在未配套设立专用烟道的商住综合楼经营餐饮服务项目，面积约70平方米，厨房设有1个炒炉、3个炸炉（烟罩面积2㎡，折合2个基准</w:t>
      </w:r>
      <w:r>
        <w:rPr>
          <w:rFonts w:hint="eastAsia" w:ascii="仿宋_GB2312" w:hAnsi="宋体" w:eastAsia="仿宋_GB2312"/>
          <w:kern w:val="20"/>
          <w:sz w:val="32"/>
          <w:lang w:eastAsia="zh-CN"/>
        </w:rPr>
        <w:t>灶</w:t>
      </w:r>
      <w:r>
        <w:rPr>
          <w:rFonts w:hint="eastAsia" w:ascii="仿宋_GB2312" w:hAnsi="宋体" w:eastAsia="仿宋_GB2312"/>
          <w:kern w:val="20"/>
          <w:sz w:val="32"/>
        </w:rPr>
        <w:t>头），产生的油烟经静电处理后低空排放，废水经三级隔油隔渣处理后排放。</w:t>
      </w:r>
    </w:p>
    <w:p>
      <w:pPr>
        <w:spacing w:line="480" w:lineRule="exact"/>
        <w:ind w:firstLine="640" w:firstLineChars="200"/>
        <w:rPr>
          <w:rFonts w:ascii="仿宋_GB2312" w:hAnsi="宋体" w:eastAsia="仿宋_GB2312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以上事实有《现场检查记录》、《调查询问笔录》、《责令改正违法行为决定书》等证据为证。</w:t>
      </w:r>
    </w:p>
    <w:p>
      <w:pPr>
        <w:spacing w:line="480" w:lineRule="exact"/>
        <w:ind w:firstLine="640" w:firstLineChars="200"/>
        <w:rPr>
          <w:rFonts w:hint="eastAsia" w:ascii="仿宋_GB2312" w:hAnsi="宋体" w:eastAsia="仿宋_GB2312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上述行为违反了《中华人民共和国大气污染防治法》第八十一条第二款的规定。</w:t>
      </w:r>
    </w:p>
    <w:p>
      <w:pPr>
        <w:spacing w:line="480" w:lineRule="exact"/>
        <w:ind w:firstLine="640" w:firstLineChars="200"/>
        <w:rPr>
          <w:rFonts w:ascii="仿宋_GB2312" w:eastAsia="仿宋_GB2312" w:cs="宋体"/>
          <w:kern w:val="0"/>
          <w:sz w:val="32"/>
          <w:szCs w:val="30"/>
        </w:rPr>
      </w:pPr>
      <w:r>
        <w:rPr>
          <w:rFonts w:hint="eastAsia" w:ascii="仿宋_GB2312" w:eastAsia="仿宋_GB2312" w:cs="宋体"/>
          <w:kern w:val="0"/>
          <w:sz w:val="32"/>
          <w:szCs w:val="30"/>
        </w:rPr>
        <w:t>2018年8月9日，本局向当事人邮寄送达了《行政处罚听证告知书》（穗天环听告[2018]223号），当事人在法定期限内未向本局提交书面陈述申辩。经审核，上述违法事实清楚，</w:t>
      </w:r>
      <w:r>
        <w:rPr>
          <w:rFonts w:hint="eastAsia" w:ascii="仿宋_GB2312" w:eastAsia="仿宋_GB2312"/>
          <w:kern w:val="20"/>
          <w:sz w:val="32"/>
          <w:szCs w:val="32"/>
        </w:rPr>
        <w:t>现该案经本局审查结束。</w:t>
      </w:r>
    </w:p>
    <w:p>
      <w:pPr>
        <w:spacing w:line="480" w:lineRule="exact"/>
        <w:ind w:firstLine="640" w:firstLineChars="200"/>
        <w:rPr>
          <w:rFonts w:ascii="黑体" w:eastAsia="黑体" w:cs="宋体"/>
          <w:kern w:val="0"/>
          <w:sz w:val="32"/>
          <w:szCs w:val="30"/>
        </w:rPr>
      </w:pPr>
      <w:r>
        <w:rPr>
          <w:rFonts w:hint="eastAsia" w:ascii="黑体" w:eastAsia="黑体" w:cs="宋体"/>
          <w:kern w:val="0"/>
          <w:sz w:val="32"/>
          <w:szCs w:val="30"/>
        </w:rPr>
        <w:t>二、行政处罚的依据、种类及履行方式和期限</w:t>
      </w:r>
    </w:p>
    <w:p>
      <w:pPr>
        <w:spacing w:line="480" w:lineRule="exact"/>
        <w:ind w:firstLine="640" w:firstLineChars="200"/>
        <w:rPr>
          <w:rFonts w:ascii="仿宋_GB2312" w:hAnsi="宋体" w:eastAsia="仿宋_GB2312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本局依据《中华人民共和国大气污染防治法》第一百一十八条第二款的规定，决定对当事人作出如下行政处罚：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1、责令关</w:t>
      </w:r>
      <w:r>
        <w:rPr>
          <w:rFonts w:hint="eastAsia" w:ascii="仿宋_GB2312" w:hAnsi="宋体" w:eastAsia="仿宋_GB2312" w:cs="宋体"/>
          <w:kern w:val="20"/>
          <w:sz w:val="32"/>
        </w:rPr>
        <w:t>闭上述地址的餐饮服务项目;</w:t>
      </w:r>
    </w:p>
    <w:p>
      <w:pPr>
        <w:spacing w:line="480" w:lineRule="exact"/>
        <w:ind w:firstLine="640" w:firstLineChars="200"/>
        <w:rPr>
          <w:rFonts w:ascii="仿宋_GB2312" w:hAnsi="宋体" w:eastAsia="仿宋_GB2312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2、罚款人民币叁万元整（￥</w:t>
      </w:r>
      <w:r>
        <w:rPr>
          <w:rFonts w:hint="eastAsia" w:ascii="仿宋_GB2312" w:hAnsi="宋体" w:eastAsia="仿宋_GB2312"/>
          <w:kern w:val="20"/>
          <w:sz w:val="32"/>
          <w:u w:val="single"/>
        </w:rPr>
        <w:t>30000.00</w:t>
      </w:r>
      <w:r>
        <w:rPr>
          <w:rFonts w:hint="eastAsia" w:ascii="仿宋_GB2312" w:hAnsi="宋体" w:eastAsia="仿宋_GB2312"/>
          <w:kern w:val="20"/>
          <w:sz w:val="32"/>
        </w:rPr>
        <w:t>）。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限于接到本处罚决定之日起15日内将罚款缴至指定银行和帐号。逾期不缴纳罚款的，本局将按罚款数额每日加处3%的罚款（罚款缴款通知书请到本局领取）。</w:t>
      </w:r>
    </w:p>
    <w:p>
      <w:pPr>
        <w:pStyle w:val="3"/>
        <w:spacing w:line="480" w:lineRule="exact"/>
        <w:ind w:left="99" w:leftChars="47" w:firstLine="630"/>
        <w:jc w:val="left"/>
        <w:rPr>
          <w:rFonts w:ascii="黑体" w:eastAsia="黑体"/>
          <w:kern w:val="20"/>
          <w:position w:val="0"/>
        </w:rPr>
      </w:pPr>
      <w:r>
        <w:rPr>
          <w:rFonts w:hint="eastAsia" w:ascii="黑体" w:eastAsia="黑体"/>
          <w:kern w:val="20"/>
          <w:position w:val="0"/>
        </w:rPr>
        <w:t>三、申请复议或者提起诉讼的途径和期限</w:t>
      </w:r>
    </w:p>
    <w:p>
      <w:pPr>
        <w:widowControl/>
        <w:spacing w:line="48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如不服上述行政处罚决定，可在接到本处罚决定书之日起60日内向广州市环境保护局或者天河区人民政府提出行政复议申请，也可在6个月内直接向广州铁路运输第一法院提起行政诉讼。行政复议、行政诉讼期间内，不得停止本决定的履行。逾期不履行本处罚决定的，本局将依法申请法院强制执行。</w:t>
      </w:r>
    </w:p>
    <w:p>
      <w:pPr>
        <w:spacing w:line="480" w:lineRule="exact"/>
        <w:rPr>
          <w:rFonts w:ascii="仿宋_GB2312" w:eastAsia="仿宋_GB2312"/>
          <w:sz w:val="32"/>
          <w:szCs w:val="32"/>
        </w:rPr>
      </w:pPr>
    </w:p>
    <w:p>
      <w:pPr>
        <w:spacing w:line="480" w:lineRule="exact"/>
        <w:rPr>
          <w:rFonts w:ascii="仿宋_GB2312" w:eastAsia="仿宋_GB2312"/>
          <w:sz w:val="32"/>
          <w:szCs w:val="32"/>
        </w:rPr>
      </w:pPr>
    </w:p>
    <w:p>
      <w:pPr>
        <w:spacing w:line="480" w:lineRule="exact"/>
        <w:rPr>
          <w:rFonts w:ascii="仿宋_GB2312" w:eastAsia="仿宋_GB2312"/>
          <w:sz w:val="32"/>
          <w:szCs w:val="32"/>
        </w:rPr>
      </w:pPr>
    </w:p>
    <w:p>
      <w:pPr>
        <w:spacing w:line="48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广州市天河区环境保护局</w:t>
      </w:r>
    </w:p>
    <w:p>
      <w:pPr>
        <w:pStyle w:val="3"/>
        <w:spacing w:line="480" w:lineRule="exact"/>
        <w:ind w:left="101" w:leftChars="48" w:firstLine="5177" w:firstLineChars="1618"/>
        <w:jc w:val="left"/>
        <w:rPr>
          <w:kern w:val="20"/>
          <w:position w:val="0"/>
        </w:rPr>
      </w:pPr>
      <w:r>
        <w:rPr>
          <w:rFonts w:hint="eastAsia"/>
          <w:kern w:val="20"/>
          <w:position w:val="0"/>
        </w:rPr>
        <w:t>2018年9月</w:t>
      </w:r>
      <w:r>
        <w:rPr>
          <w:rFonts w:hint="eastAsia"/>
          <w:kern w:val="20"/>
          <w:position w:val="0"/>
          <w:lang w:val="en-US" w:eastAsia="zh-CN"/>
        </w:rPr>
        <w:t>6</w:t>
      </w:r>
      <w:r>
        <w:rPr>
          <w:rFonts w:hint="eastAsia"/>
          <w:kern w:val="20"/>
          <w:position w:val="0"/>
        </w:rPr>
        <w:t>日</w:t>
      </w:r>
    </w:p>
    <w:p>
      <w:pPr>
        <w:spacing w:line="480" w:lineRule="exact"/>
        <w:ind w:firstLine="608" w:firstLineChars="200"/>
        <w:rPr>
          <w:rFonts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  <w:t>（地    址：广州市天河区建华路89号      邮编：510665</w:t>
      </w:r>
    </w:p>
    <w:p>
      <w:pPr>
        <w:spacing w:line="480" w:lineRule="exact"/>
        <w:ind w:firstLine="645"/>
        <w:rPr>
          <w:rFonts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  <w:t xml:space="preserve">  经办部门：监督管理科                 电话：85553314）</w:t>
      </w:r>
    </w:p>
    <w:sectPr>
      <w:footerReference r:id="rId3" w:type="default"/>
      <w:footerReference r:id="rId4" w:type="even"/>
      <w:pgSz w:w="11906" w:h="16838"/>
      <w:pgMar w:top="1701" w:right="1474" w:bottom="1588" w:left="1588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20"/>
      </w:rPr>
      <w:pict>
        <v:shape id="文本框1" o:spid="_x0000_s4097" o:spt="202" type="#_x0000_t202" style="position:absolute;left:0pt;height:23.25pt;width:62.6pt;mso-position-horizontal:outside;mso-position-horizontal-relative:margin;mso-position-vertical:top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6"/>
                  <w:rPr>
                    <w:rStyle w:val="11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11"/>
                    <w:rFonts w:hint="eastAsia" w:ascii="宋体" w:hAnsi="宋体" w:cs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Style w:val="11"/>
                    <w:rFonts w:ascii="宋体" w:hAnsi="宋体" w:cs="宋体"/>
                    <w:sz w:val="28"/>
                    <w:szCs w:val="28"/>
                  </w:rPr>
                  <w:t>- 1 -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- 1 -</w:t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13F37"/>
    <w:rsid w:val="000141AB"/>
    <w:rsid w:val="00020455"/>
    <w:rsid w:val="00023C19"/>
    <w:rsid w:val="000255C4"/>
    <w:rsid w:val="00036C29"/>
    <w:rsid w:val="0004366F"/>
    <w:rsid w:val="00043E63"/>
    <w:rsid w:val="000440A8"/>
    <w:rsid w:val="000443AF"/>
    <w:rsid w:val="00050389"/>
    <w:rsid w:val="000532EB"/>
    <w:rsid w:val="0005409F"/>
    <w:rsid w:val="00066222"/>
    <w:rsid w:val="0007105C"/>
    <w:rsid w:val="000809E6"/>
    <w:rsid w:val="00082981"/>
    <w:rsid w:val="000845AA"/>
    <w:rsid w:val="000850D9"/>
    <w:rsid w:val="000A20C9"/>
    <w:rsid w:val="000A6E24"/>
    <w:rsid w:val="000A6FFA"/>
    <w:rsid w:val="000B0CA1"/>
    <w:rsid w:val="000B1055"/>
    <w:rsid w:val="000B410D"/>
    <w:rsid w:val="000B5267"/>
    <w:rsid w:val="000B7CF2"/>
    <w:rsid w:val="000C28EE"/>
    <w:rsid w:val="000C4A5C"/>
    <w:rsid w:val="000C4B38"/>
    <w:rsid w:val="000C4D50"/>
    <w:rsid w:val="000C744B"/>
    <w:rsid w:val="000D1FBB"/>
    <w:rsid w:val="000D2C7A"/>
    <w:rsid w:val="000D6EA8"/>
    <w:rsid w:val="000D72F2"/>
    <w:rsid w:val="000E0C36"/>
    <w:rsid w:val="000E3540"/>
    <w:rsid w:val="000E3663"/>
    <w:rsid w:val="000F3D6C"/>
    <w:rsid w:val="000F519E"/>
    <w:rsid w:val="00100075"/>
    <w:rsid w:val="0010176E"/>
    <w:rsid w:val="00102DB0"/>
    <w:rsid w:val="001041CA"/>
    <w:rsid w:val="00107520"/>
    <w:rsid w:val="00107EE6"/>
    <w:rsid w:val="00112B86"/>
    <w:rsid w:val="00114550"/>
    <w:rsid w:val="0011781A"/>
    <w:rsid w:val="00125F14"/>
    <w:rsid w:val="001310A2"/>
    <w:rsid w:val="00136E76"/>
    <w:rsid w:val="00144636"/>
    <w:rsid w:val="001468DA"/>
    <w:rsid w:val="0015597B"/>
    <w:rsid w:val="001579F7"/>
    <w:rsid w:val="00171700"/>
    <w:rsid w:val="00172A27"/>
    <w:rsid w:val="00172B9B"/>
    <w:rsid w:val="00174063"/>
    <w:rsid w:val="00174562"/>
    <w:rsid w:val="00176ED0"/>
    <w:rsid w:val="001771D3"/>
    <w:rsid w:val="00191A65"/>
    <w:rsid w:val="00192871"/>
    <w:rsid w:val="00196EA5"/>
    <w:rsid w:val="00197C61"/>
    <w:rsid w:val="001A62ED"/>
    <w:rsid w:val="001B1AC6"/>
    <w:rsid w:val="001B248F"/>
    <w:rsid w:val="001B4A37"/>
    <w:rsid w:val="001C0A83"/>
    <w:rsid w:val="001C56D6"/>
    <w:rsid w:val="001D335D"/>
    <w:rsid w:val="001E4C7F"/>
    <w:rsid w:val="001E5697"/>
    <w:rsid w:val="001E672F"/>
    <w:rsid w:val="001F03B6"/>
    <w:rsid w:val="001F0960"/>
    <w:rsid w:val="001F1FA4"/>
    <w:rsid w:val="00202D48"/>
    <w:rsid w:val="00210370"/>
    <w:rsid w:val="0021166E"/>
    <w:rsid w:val="00215743"/>
    <w:rsid w:val="00216EB8"/>
    <w:rsid w:val="002228E5"/>
    <w:rsid w:val="00225D63"/>
    <w:rsid w:val="00225F3A"/>
    <w:rsid w:val="00226A9F"/>
    <w:rsid w:val="00236877"/>
    <w:rsid w:val="00240309"/>
    <w:rsid w:val="0024568D"/>
    <w:rsid w:val="00256777"/>
    <w:rsid w:val="00256CDC"/>
    <w:rsid w:val="00260703"/>
    <w:rsid w:val="00263272"/>
    <w:rsid w:val="00271ADF"/>
    <w:rsid w:val="00276983"/>
    <w:rsid w:val="002872E3"/>
    <w:rsid w:val="0028787C"/>
    <w:rsid w:val="002A181D"/>
    <w:rsid w:val="002A1C73"/>
    <w:rsid w:val="002B280A"/>
    <w:rsid w:val="002B3D53"/>
    <w:rsid w:val="002C203E"/>
    <w:rsid w:val="002C4230"/>
    <w:rsid w:val="002D3C89"/>
    <w:rsid w:val="002D4B56"/>
    <w:rsid w:val="002E01F0"/>
    <w:rsid w:val="002E6119"/>
    <w:rsid w:val="002F0685"/>
    <w:rsid w:val="002F11CE"/>
    <w:rsid w:val="002F2377"/>
    <w:rsid w:val="002F4AE3"/>
    <w:rsid w:val="00302FA2"/>
    <w:rsid w:val="00314937"/>
    <w:rsid w:val="00326C08"/>
    <w:rsid w:val="00330A01"/>
    <w:rsid w:val="00331420"/>
    <w:rsid w:val="00331791"/>
    <w:rsid w:val="003404C3"/>
    <w:rsid w:val="00343E94"/>
    <w:rsid w:val="003472BA"/>
    <w:rsid w:val="0036290D"/>
    <w:rsid w:val="00363B99"/>
    <w:rsid w:val="00364E7D"/>
    <w:rsid w:val="00375BCF"/>
    <w:rsid w:val="00376A77"/>
    <w:rsid w:val="00381004"/>
    <w:rsid w:val="003B4A68"/>
    <w:rsid w:val="003B6166"/>
    <w:rsid w:val="003C1AB2"/>
    <w:rsid w:val="003E3F4B"/>
    <w:rsid w:val="003E7974"/>
    <w:rsid w:val="003F01B1"/>
    <w:rsid w:val="003F02B6"/>
    <w:rsid w:val="003F35FD"/>
    <w:rsid w:val="003F79A3"/>
    <w:rsid w:val="00403CDB"/>
    <w:rsid w:val="00410E3F"/>
    <w:rsid w:val="00413B9A"/>
    <w:rsid w:val="004146C4"/>
    <w:rsid w:val="004150A1"/>
    <w:rsid w:val="00417911"/>
    <w:rsid w:val="00417F58"/>
    <w:rsid w:val="004234E3"/>
    <w:rsid w:val="0042659E"/>
    <w:rsid w:val="00431DC4"/>
    <w:rsid w:val="00440E2F"/>
    <w:rsid w:val="00446A2C"/>
    <w:rsid w:val="00446F54"/>
    <w:rsid w:val="004521A6"/>
    <w:rsid w:val="00455642"/>
    <w:rsid w:val="004571F2"/>
    <w:rsid w:val="00466DEB"/>
    <w:rsid w:val="00474265"/>
    <w:rsid w:val="0047656C"/>
    <w:rsid w:val="00486962"/>
    <w:rsid w:val="004925B0"/>
    <w:rsid w:val="00494F8C"/>
    <w:rsid w:val="00495151"/>
    <w:rsid w:val="00495322"/>
    <w:rsid w:val="00497BBC"/>
    <w:rsid w:val="004A4474"/>
    <w:rsid w:val="004B4C2B"/>
    <w:rsid w:val="004B5E5E"/>
    <w:rsid w:val="004C1590"/>
    <w:rsid w:val="004C1FA5"/>
    <w:rsid w:val="004C487C"/>
    <w:rsid w:val="004E06E9"/>
    <w:rsid w:val="004E668D"/>
    <w:rsid w:val="004E7ED1"/>
    <w:rsid w:val="004F3FCA"/>
    <w:rsid w:val="00502360"/>
    <w:rsid w:val="005063A0"/>
    <w:rsid w:val="0050653F"/>
    <w:rsid w:val="005167CA"/>
    <w:rsid w:val="0053465C"/>
    <w:rsid w:val="00535D20"/>
    <w:rsid w:val="0054522B"/>
    <w:rsid w:val="005479C7"/>
    <w:rsid w:val="00550E42"/>
    <w:rsid w:val="005518AE"/>
    <w:rsid w:val="00557284"/>
    <w:rsid w:val="00561BA3"/>
    <w:rsid w:val="0056326F"/>
    <w:rsid w:val="00565612"/>
    <w:rsid w:val="00575469"/>
    <w:rsid w:val="00576032"/>
    <w:rsid w:val="0057637A"/>
    <w:rsid w:val="005830A7"/>
    <w:rsid w:val="00583D04"/>
    <w:rsid w:val="005A2891"/>
    <w:rsid w:val="005A72E2"/>
    <w:rsid w:val="005B4A5E"/>
    <w:rsid w:val="005C0912"/>
    <w:rsid w:val="005C0EB9"/>
    <w:rsid w:val="005C115E"/>
    <w:rsid w:val="005C1783"/>
    <w:rsid w:val="005D04BC"/>
    <w:rsid w:val="005D58EF"/>
    <w:rsid w:val="005E0E87"/>
    <w:rsid w:val="005E7925"/>
    <w:rsid w:val="005F25DE"/>
    <w:rsid w:val="005F363B"/>
    <w:rsid w:val="00604B4C"/>
    <w:rsid w:val="00613114"/>
    <w:rsid w:val="00616AE3"/>
    <w:rsid w:val="00621D9C"/>
    <w:rsid w:val="00625BAF"/>
    <w:rsid w:val="00627119"/>
    <w:rsid w:val="00631E8D"/>
    <w:rsid w:val="0063395F"/>
    <w:rsid w:val="00633F60"/>
    <w:rsid w:val="00642580"/>
    <w:rsid w:val="006451B4"/>
    <w:rsid w:val="00646A9C"/>
    <w:rsid w:val="00646CE9"/>
    <w:rsid w:val="0065517E"/>
    <w:rsid w:val="006551CC"/>
    <w:rsid w:val="00661FD9"/>
    <w:rsid w:val="00665E76"/>
    <w:rsid w:val="00670467"/>
    <w:rsid w:val="00674509"/>
    <w:rsid w:val="006773B7"/>
    <w:rsid w:val="00682B2F"/>
    <w:rsid w:val="00682C62"/>
    <w:rsid w:val="00691166"/>
    <w:rsid w:val="00692292"/>
    <w:rsid w:val="00694CD4"/>
    <w:rsid w:val="006A6577"/>
    <w:rsid w:val="006A7C53"/>
    <w:rsid w:val="006B1700"/>
    <w:rsid w:val="006B5826"/>
    <w:rsid w:val="006C2DBC"/>
    <w:rsid w:val="006C3C7B"/>
    <w:rsid w:val="006C48FA"/>
    <w:rsid w:val="006C5B0C"/>
    <w:rsid w:val="006C60E0"/>
    <w:rsid w:val="006D501A"/>
    <w:rsid w:val="006D515A"/>
    <w:rsid w:val="006D57E9"/>
    <w:rsid w:val="006D588F"/>
    <w:rsid w:val="006E0094"/>
    <w:rsid w:val="006E141E"/>
    <w:rsid w:val="006E16CD"/>
    <w:rsid w:val="006E4CAC"/>
    <w:rsid w:val="006F5B44"/>
    <w:rsid w:val="006F5B91"/>
    <w:rsid w:val="006F5CDE"/>
    <w:rsid w:val="00700933"/>
    <w:rsid w:val="00705B08"/>
    <w:rsid w:val="00705FCF"/>
    <w:rsid w:val="0071496C"/>
    <w:rsid w:val="007159E2"/>
    <w:rsid w:val="00715A6F"/>
    <w:rsid w:val="00716FE7"/>
    <w:rsid w:val="00717A8B"/>
    <w:rsid w:val="007328B5"/>
    <w:rsid w:val="00732F48"/>
    <w:rsid w:val="00735662"/>
    <w:rsid w:val="007367DA"/>
    <w:rsid w:val="007474BA"/>
    <w:rsid w:val="00753149"/>
    <w:rsid w:val="00756D4B"/>
    <w:rsid w:val="00761F53"/>
    <w:rsid w:val="007637D5"/>
    <w:rsid w:val="007644BC"/>
    <w:rsid w:val="00767363"/>
    <w:rsid w:val="00773D50"/>
    <w:rsid w:val="007747DB"/>
    <w:rsid w:val="00776573"/>
    <w:rsid w:val="007819D8"/>
    <w:rsid w:val="0078329C"/>
    <w:rsid w:val="007905C6"/>
    <w:rsid w:val="007939D8"/>
    <w:rsid w:val="00794C31"/>
    <w:rsid w:val="00796FA4"/>
    <w:rsid w:val="007976BD"/>
    <w:rsid w:val="007A67E0"/>
    <w:rsid w:val="007B7FB0"/>
    <w:rsid w:val="007C6E54"/>
    <w:rsid w:val="007C737B"/>
    <w:rsid w:val="007D49EC"/>
    <w:rsid w:val="007E321B"/>
    <w:rsid w:val="008035AC"/>
    <w:rsid w:val="008042CB"/>
    <w:rsid w:val="00804D93"/>
    <w:rsid w:val="00804F5C"/>
    <w:rsid w:val="00805D75"/>
    <w:rsid w:val="0080672F"/>
    <w:rsid w:val="008140FD"/>
    <w:rsid w:val="008175C7"/>
    <w:rsid w:val="00827E74"/>
    <w:rsid w:val="008327E9"/>
    <w:rsid w:val="00834A91"/>
    <w:rsid w:val="008379CB"/>
    <w:rsid w:val="008400E7"/>
    <w:rsid w:val="0086225B"/>
    <w:rsid w:val="00862DB1"/>
    <w:rsid w:val="00863A9C"/>
    <w:rsid w:val="008714EC"/>
    <w:rsid w:val="00872308"/>
    <w:rsid w:val="00896C8D"/>
    <w:rsid w:val="008A2B7A"/>
    <w:rsid w:val="008A32E1"/>
    <w:rsid w:val="008A5A6E"/>
    <w:rsid w:val="008C38E8"/>
    <w:rsid w:val="008C6875"/>
    <w:rsid w:val="008C6BB8"/>
    <w:rsid w:val="008D02FC"/>
    <w:rsid w:val="008D24AF"/>
    <w:rsid w:val="008E20EA"/>
    <w:rsid w:val="008E7E06"/>
    <w:rsid w:val="00900CEA"/>
    <w:rsid w:val="00912229"/>
    <w:rsid w:val="0091431C"/>
    <w:rsid w:val="009171B7"/>
    <w:rsid w:val="00920449"/>
    <w:rsid w:val="00927EEA"/>
    <w:rsid w:val="009307BB"/>
    <w:rsid w:val="00932F84"/>
    <w:rsid w:val="00933921"/>
    <w:rsid w:val="009341CB"/>
    <w:rsid w:val="00934C88"/>
    <w:rsid w:val="009364D8"/>
    <w:rsid w:val="0094527D"/>
    <w:rsid w:val="00952F37"/>
    <w:rsid w:val="009545B7"/>
    <w:rsid w:val="00956081"/>
    <w:rsid w:val="00972AEB"/>
    <w:rsid w:val="0097393D"/>
    <w:rsid w:val="009762CB"/>
    <w:rsid w:val="009811D9"/>
    <w:rsid w:val="00985815"/>
    <w:rsid w:val="00992BE5"/>
    <w:rsid w:val="009A1537"/>
    <w:rsid w:val="009A3279"/>
    <w:rsid w:val="009B118E"/>
    <w:rsid w:val="009B434C"/>
    <w:rsid w:val="009B4C32"/>
    <w:rsid w:val="009B531F"/>
    <w:rsid w:val="009B7938"/>
    <w:rsid w:val="009D3C22"/>
    <w:rsid w:val="009D79FB"/>
    <w:rsid w:val="009E4BA2"/>
    <w:rsid w:val="009F2E71"/>
    <w:rsid w:val="00A03123"/>
    <w:rsid w:val="00A0337B"/>
    <w:rsid w:val="00A04902"/>
    <w:rsid w:val="00A10C26"/>
    <w:rsid w:val="00A12D9E"/>
    <w:rsid w:val="00A13D1F"/>
    <w:rsid w:val="00A1547D"/>
    <w:rsid w:val="00A200F3"/>
    <w:rsid w:val="00A33997"/>
    <w:rsid w:val="00A35F0B"/>
    <w:rsid w:val="00A56FE8"/>
    <w:rsid w:val="00A64BE3"/>
    <w:rsid w:val="00A6620C"/>
    <w:rsid w:val="00A6621C"/>
    <w:rsid w:val="00A675A3"/>
    <w:rsid w:val="00A70EE4"/>
    <w:rsid w:val="00A72051"/>
    <w:rsid w:val="00A72B9A"/>
    <w:rsid w:val="00A75942"/>
    <w:rsid w:val="00A83A0B"/>
    <w:rsid w:val="00A83CC8"/>
    <w:rsid w:val="00A93105"/>
    <w:rsid w:val="00A94096"/>
    <w:rsid w:val="00AA4C70"/>
    <w:rsid w:val="00AA56D8"/>
    <w:rsid w:val="00AB104C"/>
    <w:rsid w:val="00AB5C8C"/>
    <w:rsid w:val="00AC413C"/>
    <w:rsid w:val="00AC568B"/>
    <w:rsid w:val="00AD5D92"/>
    <w:rsid w:val="00AD5FC6"/>
    <w:rsid w:val="00AD6054"/>
    <w:rsid w:val="00AE03AF"/>
    <w:rsid w:val="00AE2667"/>
    <w:rsid w:val="00AE4C73"/>
    <w:rsid w:val="00AE56AC"/>
    <w:rsid w:val="00AE6C35"/>
    <w:rsid w:val="00AF057B"/>
    <w:rsid w:val="00AF7FA2"/>
    <w:rsid w:val="00B02277"/>
    <w:rsid w:val="00B04872"/>
    <w:rsid w:val="00B04CFE"/>
    <w:rsid w:val="00B07181"/>
    <w:rsid w:val="00B10B84"/>
    <w:rsid w:val="00B31A7F"/>
    <w:rsid w:val="00B32CF2"/>
    <w:rsid w:val="00B34E51"/>
    <w:rsid w:val="00B37687"/>
    <w:rsid w:val="00B4545E"/>
    <w:rsid w:val="00B55F7F"/>
    <w:rsid w:val="00B64374"/>
    <w:rsid w:val="00B66F4D"/>
    <w:rsid w:val="00B713D1"/>
    <w:rsid w:val="00B820E8"/>
    <w:rsid w:val="00B830E5"/>
    <w:rsid w:val="00B86376"/>
    <w:rsid w:val="00B95718"/>
    <w:rsid w:val="00BA6700"/>
    <w:rsid w:val="00BC4814"/>
    <w:rsid w:val="00BC5093"/>
    <w:rsid w:val="00BC6145"/>
    <w:rsid w:val="00BC7D36"/>
    <w:rsid w:val="00BD0D0B"/>
    <w:rsid w:val="00BD4052"/>
    <w:rsid w:val="00BD484B"/>
    <w:rsid w:val="00BD4964"/>
    <w:rsid w:val="00BD4ECF"/>
    <w:rsid w:val="00BD5B3A"/>
    <w:rsid w:val="00BE2F78"/>
    <w:rsid w:val="00BE5071"/>
    <w:rsid w:val="00C0554F"/>
    <w:rsid w:val="00C07AA5"/>
    <w:rsid w:val="00C07F14"/>
    <w:rsid w:val="00C11512"/>
    <w:rsid w:val="00C20CCB"/>
    <w:rsid w:val="00C26C06"/>
    <w:rsid w:val="00C2706E"/>
    <w:rsid w:val="00C30344"/>
    <w:rsid w:val="00C3264C"/>
    <w:rsid w:val="00C41140"/>
    <w:rsid w:val="00C56B56"/>
    <w:rsid w:val="00C628D4"/>
    <w:rsid w:val="00C6415F"/>
    <w:rsid w:val="00C64FAF"/>
    <w:rsid w:val="00C67889"/>
    <w:rsid w:val="00C7024B"/>
    <w:rsid w:val="00C73C4D"/>
    <w:rsid w:val="00C8095C"/>
    <w:rsid w:val="00C92CEC"/>
    <w:rsid w:val="00C9547A"/>
    <w:rsid w:val="00CA1088"/>
    <w:rsid w:val="00CA18EC"/>
    <w:rsid w:val="00CA2AB0"/>
    <w:rsid w:val="00CA6944"/>
    <w:rsid w:val="00CA7605"/>
    <w:rsid w:val="00CB5C15"/>
    <w:rsid w:val="00CC4971"/>
    <w:rsid w:val="00CD4473"/>
    <w:rsid w:val="00CD4E39"/>
    <w:rsid w:val="00CD5B89"/>
    <w:rsid w:val="00CE4648"/>
    <w:rsid w:val="00CE5516"/>
    <w:rsid w:val="00CF318C"/>
    <w:rsid w:val="00CF7732"/>
    <w:rsid w:val="00D157F4"/>
    <w:rsid w:val="00D16167"/>
    <w:rsid w:val="00D21033"/>
    <w:rsid w:val="00D22AF1"/>
    <w:rsid w:val="00D23982"/>
    <w:rsid w:val="00D244D6"/>
    <w:rsid w:val="00D271AD"/>
    <w:rsid w:val="00D33BAF"/>
    <w:rsid w:val="00D46B92"/>
    <w:rsid w:val="00D52B18"/>
    <w:rsid w:val="00D52FFD"/>
    <w:rsid w:val="00D55812"/>
    <w:rsid w:val="00D63078"/>
    <w:rsid w:val="00D63B48"/>
    <w:rsid w:val="00D660CF"/>
    <w:rsid w:val="00D734BB"/>
    <w:rsid w:val="00D74200"/>
    <w:rsid w:val="00D76C24"/>
    <w:rsid w:val="00D838D2"/>
    <w:rsid w:val="00D843F1"/>
    <w:rsid w:val="00D85843"/>
    <w:rsid w:val="00D92F32"/>
    <w:rsid w:val="00D9566E"/>
    <w:rsid w:val="00D97968"/>
    <w:rsid w:val="00DA0F0F"/>
    <w:rsid w:val="00DA244A"/>
    <w:rsid w:val="00DA60AC"/>
    <w:rsid w:val="00DA7E41"/>
    <w:rsid w:val="00DB20D7"/>
    <w:rsid w:val="00DB7E32"/>
    <w:rsid w:val="00DB7F50"/>
    <w:rsid w:val="00DB7F53"/>
    <w:rsid w:val="00DC20E1"/>
    <w:rsid w:val="00DC4724"/>
    <w:rsid w:val="00DE15EB"/>
    <w:rsid w:val="00DF1136"/>
    <w:rsid w:val="00DF1362"/>
    <w:rsid w:val="00E00720"/>
    <w:rsid w:val="00E01D62"/>
    <w:rsid w:val="00E05216"/>
    <w:rsid w:val="00E1286A"/>
    <w:rsid w:val="00E16107"/>
    <w:rsid w:val="00E24E97"/>
    <w:rsid w:val="00E41985"/>
    <w:rsid w:val="00E45448"/>
    <w:rsid w:val="00E47A99"/>
    <w:rsid w:val="00E51371"/>
    <w:rsid w:val="00E573D4"/>
    <w:rsid w:val="00E6662C"/>
    <w:rsid w:val="00E67AF6"/>
    <w:rsid w:val="00E70983"/>
    <w:rsid w:val="00E76DAE"/>
    <w:rsid w:val="00E77733"/>
    <w:rsid w:val="00E77C61"/>
    <w:rsid w:val="00E82105"/>
    <w:rsid w:val="00E8733C"/>
    <w:rsid w:val="00E91181"/>
    <w:rsid w:val="00E94181"/>
    <w:rsid w:val="00EA3FB7"/>
    <w:rsid w:val="00EA4D6B"/>
    <w:rsid w:val="00EA63D7"/>
    <w:rsid w:val="00EB1360"/>
    <w:rsid w:val="00EC10CD"/>
    <w:rsid w:val="00ED0746"/>
    <w:rsid w:val="00EE56F6"/>
    <w:rsid w:val="00EF2903"/>
    <w:rsid w:val="00EF2D3E"/>
    <w:rsid w:val="00F01556"/>
    <w:rsid w:val="00F204E1"/>
    <w:rsid w:val="00F24050"/>
    <w:rsid w:val="00F24D18"/>
    <w:rsid w:val="00F263AE"/>
    <w:rsid w:val="00F2668C"/>
    <w:rsid w:val="00F30AD9"/>
    <w:rsid w:val="00F37D04"/>
    <w:rsid w:val="00F45288"/>
    <w:rsid w:val="00F52184"/>
    <w:rsid w:val="00F55395"/>
    <w:rsid w:val="00F56C0E"/>
    <w:rsid w:val="00F60EF8"/>
    <w:rsid w:val="00F624F4"/>
    <w:rsid w:val="00F63511"/>
    <w:rsid w:val="00F7001E"/>
    <w:rsid w:val="00F70BE1"/>
    <w:rsid w:val="00F72011"/>
    <w:rsid w:val="00F8084A"/>
    <w:rsid w:val="00F9164D"/>
    <w:rsid w:val="00F9409A"/>
    <w:rsid w:val="00FA55B7"/>
    <w:rsid w:val="00FB19C0"/>
    <w:rsid w:val="00FB2B99"/>
    <w:rsid w:val="00FB2C7C"/>
    <w:rsid w:val="00FB324F"/>
    <w:rsid w:val="00FB530B"/>
    <w:rsid w:val="00FB5489"/>
    <w:rsid w:val="00FC1705"/>
    <w:rsid w:val="00FC55C9"/>
    <w:rsid w:val="00FC6FB1"/>
    <w:rsid w:val="00FD044E"/>
    <w:rsid w:val="00FD2051"/>
    <w:rsid w:val="00FE14A7"/>
    <w:rsid w:val="00FE15AC"/>
    <w:rsid w:val="00FE5FB8"/>
    <w:rsid w:val="0F655654"/>
    <w:rsid w:val="13A2220A"/>
    <w:rsid w:val="13D108F6"/>
    <w:rsid w:val="1A171497"/>
    <w:rsid w:val="21B16DF6"/>
    <w:rsid w:val="24D21AFA"/>
    <w:rsid w:val="29BF49C6"/>
    <w:rsid w:val="2D954A6C"/>
    <w:rsid w:val="303F0AAF"/>
    <w:rsid w:val="304F67A1"/>
    <w:rsid w:val="30A57DA0"/>
    <w:rsid w:val="33A75542"/>
    <w:rsid w:val="348C2542"/>
    <w:rsid w:val="364B316A"/>
    <w:rsid w:val="37D45F2C"/>
    <w:rsid w:val="43D8674A"/>
    <w:rsid w:val="4C4A0146"/>
    <w:rsid w:val="50F26F5A"/>
    <w:rsid w:val="5CDB51F4"/>
    <w:rsid w:val="5F342DFA"/>
    <w:rsid w:val="61066AE3"/>
    <w:rsid w:val="64372E6B"/>
    <w:rsid w:val="64783860"/>
    <w:rsid w:val="66F8206D"/>
    <w:rsid w:val="74397FB5"/>
    <w:rsid w:val="7677649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2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420" w:firstLineChars="200"/>
    </w:pPr>
  </w:style>
  <w:style w:type="paragraph" w:styleId="3">
    <w:name w:val="Date"/>
    <w:basedOn w:val="1"/>
    <w:next w:val="1"/>
    <w:link w:val="64"/>
    <w:qFormat/>
    <w:uiPriority w:val="0"/>
    <w:pPr>
      <w:ind w:left="100" w:leftChars="2500"/>
    </w:pPr>
    <w:rPr>
      <w:rFonts w:ascii="仿宋_GB2312" w:hAnsi="宋体" w:eastAsia="仿宋_GB2312"/>
      <w:position w:val="-8"/>
      <w:sz w:val="32"/>
    </w:rPr>
  </w:style>
  <w:style w:type="paragraph" w:styleId="4">
    <w:name w:val="Body Text Indent 2"/>
    <w:basedOn w:val="1"/>
    <w:link w:val="21"/>
    <w:qFormat/>
    <w:uiPriority w:val="0"/>
    <w:pPr>
      <w:ind w:firstLine="435"/>
    </w:pPr>
    <w:rPr>
      <w:sz w:val="32"/>
    </w:r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Body Text Indent 3"/>
    <w:basedOn w:val="1"/>
    <w:qFormat/>
    <w:uiPriority w:val="0"/>
    <w:pPr>
      <w:spacing w:line="360" w:lineRule="auto"/>
      <w:ind w:firstLine="640" w:firstLineChars="200"/>
      <w:jc w:val="left"/>
    </w:pPr>
    <w:rPr>
      <w:rFonts w:ascii="仿宋_GB2312" w:hAnsi="宋体" w:eastAsia="仿宋_GB2312"/>
      <w:kern w:val="20"/>
      <w:position w:val="4"/>
      <w:sz w:val="32"/>
    </w:r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page number"/>
    <w:basedOn w:val="9"/>
    <w:qFormat/>
    <w:uiPriority w:val="0"/>
  </w:style>
  <w:style w:type="character" w:styleId="12">
    <w:name w:val="FollowedHyperlink"/>
    <w:basedOn w:val="9"/>
    <w:semiHidden/>
    <w:unhideWhenUsed/>
    <w:qFormat/>
    <w:uiPriority w:val="99"/>
    <w:rPr>
      <w:color w:val="0062AE"/>
      <w:u w:val="none"/>
    </w:rPr>
  </w:style>
  <w:style w:type="character" w:styleId="13">
    <w:name w:val="Emphasis"/>
    <w:basedOn w:val="9"/>
    <w:qFormat/>
    <w:uiPriority w:val="20"/>
  </w:style>
  <w:style w:type="character" w:styleId="14">
    <w:name w:val="HTML Definition"/>
    <w:basedOn w:val="9"/>
    <w:semiHidden/>
    <w:unhideWhenUsed/>
    <w:qFormat/>
    <w:uiPriority w:val="99"/>
    <w:rPr>
      <w:i/>
    </w:rPr>
  </w:style>
  <w:style w:type="character" w:styleId="15">
    <w:name w:val="Hyperlink"/>
    <w:basedOn w:val="9"/>
    <w:semiHidden/>
    <w:unhideWhenUsed/>
    <w:qFormat/>
    <w:uiPriority w:val="99"/>
    <w:rPr>
      <w:color w:val="0062AE"/>
      <w:u w:val="none"/>
    </w:rPr>
  </w:style>
  <w:style w:type="character" w:styleId="16">
    <w:name w:val="HTML Code"/>
    <w:basedOn w:val="9"/>
    <w:semiHidden/>
    <w:unhideWhenUsed/>
    <w:qFormat/>
    <w:uiPriority w:val="99"/>
    <w:rPr>
      <w:rFonts w:hint="default"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17">
    <w:name w:val="HTML Cite"/>
    <w:basedOn w:val="9"/>
    <w:semiHidden/>
    <w:unhideWhenUsed/>
    <w:qFormat/>
    <w:uiPriority w:val="99"/>
  </w:style>
  <w:style w:type="character" w:styleId="18">
    <w:name w:val="HTML Keyboard"/>
    <w:basedOn w:val="9"/>
    <w:semiHidden/>
    <w:unhideWhenUsed/>
    <w:qFormat/>
    <w:uiPriority w:val="99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9">
    <w:name w:val="HTML Sample"/>
    <w:basedOn w:val="9"/>
    <w:semiHidden/>
    <w:unhideWhenUsed/>
    <w:qFormat/>
    <w:uiPriority w:val="99"/>
    <w:rPr>
      <w:rFonts w:ascii="Consolas" w:hAnsi="Consolas" w:eastAsia="Consolas" w:cs="Consolas"/>
      <w:sz w:val="21"/>
      <w:szCs w:val="21"/>
    </w:rPr>
  </w:style>
  <w:style w:type="character" w:customStyle="1" w:styleId="21">
    <w:name w:val="正文文本缩进 2 Char"/>
    <w:basedOn w:val="9"/>
    <w:link w:val="4"/>
    <w:qFormat/>
    <w:uiPriority w:val="0"/>
    <w:rPr>
      <w:kern w:val="2"/>
      <w:sz w:val="32"/>
      <w:szCs w:val="24"/>
    </w:rPr>
  </w:style>
  <w:style w:type="paragraph" w:customStyle="1" w:styleId="22">
    <w:name w:val="列出段落1"/>
    <w:basedOn w:val="1"/>
    <w:qFormat/>
    <w:uiPriority w:val="34"/>
    <w:pPr>
      <w:ind w:firstLine="420" w:firstLineChars="200"/>
    </w:pPr>
  </w:style>
  <w:style w:type="character" w:customStyle="1" w:styleId="23">
    <w:name w:val="badge-green"/>
    <w:basedOn w:val="9"/>
    <w:qFormat/>
    <w:uiPriority w:val="0"/>
  </w:style>
  <w:style w:type="character" w:customStyle="1" w:styleId="24">
    <w:name w:val="badge-green1"/>
    <w:basedOn w:val="9"/>
    <w:qFormat/>
    <w:uiPriority w:val="0"/>
  </w:style>
  <w:style w:type="character" w:customStyle="1" w:styleId="25">
    <w:name w:val="big-size"/>
    <w:basedOn w:val="9"/>
    <w:qFormat/>
    <w:uiPriority w:val="0"/>
    <w:rPr>
      <w:color w:val="FFFFFF"/>
      <w:sz w:val="45"/>
      <w:szCs w:val="45"/>
    </w:rPr>
  </w:style>
  <w:style w:type="character" w:customStyle="1" w:styleId="26">
    <w:name w:val="twitter-time"/>
    <w:basedOn w:val="9"/>
    <w:qFormat/>
    <w:uiPriority w:val="0"/>
    <w:rPr>
      <w:color w:val="777777"/>
      <w:sz w:val="16"/>
      <w:szCs w:val="16"/>
    </w:rPr>
  </w:style>
  <w:style w:type="character" w:customStyle="1" w:styleId="27">
    <w:name w:val="sidecatalog-dot4"/>
    <w:basedOn w:val="9"/>
    <w:qFormat/>
    <w:uiPriority w:val="0"/>
  </w:style>
  <w:style w:type="character" w:customStyle="1" w:styleId="28">
    <w:name w:val="sidecatalog-dot5"/>
    <w:basedOn w:val="9"/>
    <w:qFormat/>
    <w:uiPriority w:val="0"/>
  </w:style>
  <w:style w:type="character" w:customStyle="1" w:styleId="29">
    <w:name w:val="label-red"/>
    <w:basedOn w:val="9"/>
    <w:qFormat/>
    <w:uiPriority w:val="0"/>
    <w:rPr>
      <w:shd w:val="clear" w:color="auto" w:fill="E74C3C"/>
    </w:rPr>
  </w:style>
  <w:style w:type="character" w:customStyle="1" w:styleId="30">
    <w:name w:val="label-green"/>
    <w:basedOn w:val="9"/>
    <w:qFormat/>
    <w:uiPriority w:val="0"/>
    <w:rPr>
      <w:shd w:val="clear" w:color="auto" w:fill="2ECC71"/>
    </w:rPr>
  </w:style>
  <w:style w:type="character" w:customStyle="1" w:styleId="31">
    <w:name w:val="label-purple"/>
    <w:basedOn w:val="9"/>
    <w:qFormat/>
    <w:uiPriority w:val="0"/>
    <w:rPr>
      <w:shd w:val="clear" w:color="auto" w:fill="9B6BCC"/>
    </w:rPr>
  </w:style>
  <w:style w:type="character" w:customStyle="1" w:styleId="32">
    <w:name w:val="label-yellow"/>
    <w:basedOn w:val="9"/>
    <w:qFormat/>
    <w:uiPriority w:val="0"/>
    <w:rPr>
      <w:shd w:val="clear" w:color="auto" w:fill="F1C40F"/>
    </w:rPr>
  </w:style>
  <w:style w:type="character" w:customStyle="1" w:styleId="33">
    <w:name w:val="label-aqua"/>
    <w:basedOn w:val="9"/>
    <w:qFormat/>
    <w:uiPriority w:val="0"/>
    <w:rPr>
      <w:shd w:val="clear" w:color="auto" w:fill="27D7E7"/>
    </w:rPr>
  </w:style>
  <w:style w:type="character" w:customStyle="1" w:styleId="34">
    <w:name w:val="badge18"/>
    <w:basedOn w:val="9"/>
    <w:qFormat/>
    <w:uiPriority w:val="0"/>
    <w:rPr>
      <w:sz w:val="16"/>
      <w:szCs w:val="16"/>
    </w:rPr>
  </w:style>
  <w:style w:type="character" w:customStyle="1" w:styleId="35">
    <w:name w:val="badge19"/>
    <w:basedOn w:val="9"/>
    <w:qFormat/>
    <w:uiPriority w:val="0"/>
  </w:style>
  <w:style w:type="character" w:customStyle="1" w:styleId="36">
    <w:name w:val="badge20"/>
    <w:basedOn w:val="9"/>
    <w:qFormat/>
    <w:uiPriority w:val="0"/>
  </w:style>
  <w:style w:type="character" w:customStyle="1" w:styleId="37">
    <w:name w:val="badge21"/>
    <w:basedOn w:val="9"/>
    <w:qFormat/>
    <w:uiPriority w:val="0"/>
  </w:style>
  <w:style w:type="character" w:customStyle="1" w:styleId="38">
    <w:name w:val="sidecatalog-dot"/>
    <w:basedOn w:val="9"/>
    <w:qFormat/>
    <w:uiPriority w:val="0"/>
  </w:style>
  <w:style w:type="character" w:customStyle="1" w:styleId="39">
    <w:name w:val="sidecatalog-dot1"/>
    <w:basedOn w:val="9"/>
    <w:qFormat/>
    <w:uiPriority w:val="0"/>
  </w:style>
  <w:style w:type="character" w:customStyle="1" w:styleId="40">
    <w:name w:val="label-blue"/>
    <w:basedOn w:val="9"/>
    <w:qFormat/>
    <w:uiPriority w:val="0"/>
    <w:rPr>
      <w:shd w:val="clear" w:color="auto" w:fill="3498DB"/>
    </w:rPr>
  </w:style>
  <w:style w:type="character" w:customStyle="1" w:styleId="41">
    <w:name w:val="badge-brown"/>
    <w:basedOn w:val="9"/>
    <w:qFormat/>
    <w:uiPriority w:val="0"/>
    <w:rPr>
      <w:shd w:val="clear" w:color="auto" w:fill="9C8061"/>
    </w:rPr>
  </w:style>
  <w:style w:type="character" w:customStyle="1" w:styleId="42">
    <w:name w:val="badge-orange"/>
    <w:basedOn w:val="9"/>
    <w:qFormat/>
    <w:uiPriority w:val="0"/>
    <w:rPr>
      <w:shd w:val="clear" w:color="auto" w:fill="E67E22"/>
    </w:rPr>
  </w:style>
  <w:style w:type="character" w:customStyle="1" w:styleId="43">
    <w:name w:val="badge-green2"/>
    <w:basedOn w:val="9"/>
    <w:qFormat/>
    <w:uiPriority w:val="0"/>
    <w:rPr>
      <w:shd w:val="clear" w:color="auto" w:fill="2ECC71"/>
    </w:rPr>
  </w:style>
  <w:style w:type="character" w:customStyle="1" w:styleId="44">
    <w:name w:val="label3"/>
    <w:basedOn w:val="9"/>
    <w:qFormat/>
    <w:uiPriority w:val="0"/>
    <w:rPr>
      <w:sz w:val="16"/>
      <w:szCs w:val="16"/>
    </w:rPr>
  </w:style>
  <w:style w:type="character" w:customStyle="1" w:styleId="45">
    <w:name w:val="label-u"/>
    <w:basedOn w:val="9"/>
    <w:qFormat/>
    <w:uiPriority w:val="0"/>
    <w:rPr>
      <w:shd w:val="clear" w:color="auto" w:fill="72C02C"/>
    </w:rPr>
  </w:style>
  <w:style w:type="character" w:customStyle="1" w:styleId="46">
    <w:name w:val="badge-u"/>
    <w:basedOn w:val="9"/>
    <w:qFormat/>
    <w:uiPriority w:val="0"/>
    <w:rPr>
      <w:shd w:val="clear" w:color="auto" w:fill="72C02C"/>
    </w:rPr>
  </w:style>
  <w:style w:type="character" w:customStyle="1" w:styleId="47">
    <w:name w:val="badge-blue"/>
    <w:basedOn w:val="9"/>
    <w:qFormat/>
    <w:uiPriority w:val="0"/>
    <w:rPr>
      <w:shd w:val="clear" w:color="auto" w:fill="3498DB"/>
    </w:rPr>
  </w:style>
  <w:style w:type="character" w:customStyle="1" w:styleId="48">
    <w:name w:val="badge-red"/>
    <w:basedOn w:val="9"/>
    <w:qFormat/>
    <w:uiPriority w:val="0"/>
    <w:rPr>
      <w:shd w:val="clear" w:color="auto" w:fill="E74C3C"/>
    </w:rPr>
  </w:style>
  <w:style w:type="character" w:customStyle="1" w:styleId="49">
    <w:name w:val="label-sea"/>
    <w:basedOn w:val="9"/>
    <w:qFormat/>
    <w:uiPriority w:val="0"/>
    <w:rPr>
      <w:shd w:val="clear" w:color="auto" w:fill="1ABC9C"/>
    </w:rPr>
  </w:style>
  <w:style w:type="character" w:customStyle="1" w:styleId="50">
    <w:name w:val="badge-sea"/>
    <w:basedOn w:val="9"/>
    <w:qFormat/>
    <w:uiPriority w:val="0"/>
    <w:rPr>
      <w:shd w:val="clear" w:color="auto" w:fill="1ABC9C"/>
    </w:rPr>
  </w:style>
  <w:style w:type="character" w:customStyle="1" w:styleId="51">
    <w:name w:val="label-orange"/>
    <w:basedOn w:val="9"/>
    <w:qFormat/>
    <w:uiPriority w:val="0"/>
    <w:rPr>
      <w:shd w:val="clear" w:color="auto" w:fill="E67E22"/>
    </w:rPr>
  </w:style>
  <w:style w:type="character" w:customStyle="1" w:styleId="52">
    <w:name w:val="badge-yellow"/>
    <w:basedOn w:val="9"/>
    <w:qFormat/>
    <w:uiPriority w:val="0"/>
    <w:rPr>
      <w:shd w:val="clear" w:color="auto" w:fill="F1C40F"/>
    </w:rPr>
  </w:style>
  <w:style w:type="character" w:customStyle="1" w:styleId="53">
    <w:name w:val="badge-purple"/>
    <w:basedOn w:val="9"/>
    <w:qFormat/>
    <w:uiPriority w:val="0"/>
    <w:rPr>
      <w:shd w:val="clear" w:color="auto" w:fill="9B6BCC"/>
    </w:rPr>
  </w:style>
  <w:style w:type="character" w:customStyle="1" w:styleId="54">
    <w:name w:val="badge-aqua"/>
    <w:basedOn w:val="9"/>
    <w:qFormat/>
    <w:uiPriority w:val="0"/>
    <w:rPr>
      <w:shd w:val="clear" w:color="auto" w:fill="27D7E7"/>
    </w:rPr>
  </w:style>
  <w:style w:type="character" w:customStyle="1" w:styleId="55">
    <w:name w:val="label-brown"/>
    <w:basedOn w:val="9"/>
    <w:qFormat/>
    <w:uiPriority w:val="0"/>
    <w:rPr>
      <w:shd w:val="clear" w:color="auto" w:fill="9C8061"/>
    </w:rPr>
  </w:style>
  <w:style w:type="character" w:customStyle="1" w:styleId="56">
    <w:name w:val="label-dark-blue"/>
    <w:basedOn w:val="9"/>
    <w:qFormat/>
    <w:uiPriority w:val="0"/>
    <w:rPr>
      <w:shd w:val="clear" w:color="auto" w:fill="4765A0"/>
    </w:rPr>
  </w:style>
  <w:style w:type="character" w:customStyle="1" w:styleId="57">
    <w:name w:val="badge-dark-blue"/>
    <w:basedOn w:val="9"/>
    <w:qFormat/>
    <w:uiPriority w:val="0"/>
    <w:rPr>
      <w:shd w:val="clear" w:color="auto" w:fill="4765A0"/>
    </w:rPr>
  </w:style>
  <w:style w:type="character" w:customStyle="1" w:styleId="58">
    <w:name w:val="label-light-green"/>
    <w:basedOn w:val="9"/>
    <w:qFormat/>
    <w:uiPriority w:val="0"/>
    <w:rPr>
      <w:shd w:val="clear" w:color="auto" w:fill="79D5B3"/>
    </w:rPr>
  </w:style>
  <w:style w:type="character" w:customStyle="1" w:styleId="59">
    <w:name w:val="badge-light-green"/>
    <w:basedOn w:val="9"/>
    <w:qFormat/>
    <w:uiPriority w:val="0"/>
    <w:rPr>
      <w:shd w:val="clear" w:color="auto" w:fill="79D5B3"/>
    </w:rPr>
  </w:style>
  <w:style w:type="character" w:customStyle="1" w:styleId="60">
    <w:name w:val="label-light"/>
    <w:basedOn w:val="9"/>
    <w:qFormat/>
    <w:uiPriority w:val="0"/>
    <w:rPr>
      <w:color w:val="777777"/>
      <w:shd w:val="clear" w:color="auto" w:fill="ECF0F1"/>
    </w:rPr>
  </w:style>
  <w:style w:type="character" w:customStyle="1" w:styleId="61">
    <w:name w:val="badge-light"/>
    <w:basedOn w:val="9"/>
    <w:qFormat/>
    <w:uiPriority w:val="0"/>
    <w:rPr>
      <w:color w:val="777777"/>
      <w:shd w:val="clear" w:color="auto" w:fill="ECF0F1"/>
    </w:rPr>
  </w:style>
  <w:style w:type="character" w:customStyle="1" w:styleId="62">
    <w:name w:val="label-dark"/>
    <w:basedOn w:val="9"/>
    <w:qFormat/>
    <w:uiPriority w:val="0"/>
    <w:rPr>
      <w:shd w:val="clear" w:color="auto" w:fill="555555"/>
    </w:rPr>
  </w:style>
  <w:style w:type="character" w:customStyle="1" w:styleId="63">
    <w:name w:val="badge-dark"/>
    <w:basedOn w:val="9"/>
    <w:qFormat/>
    <w:uiPriority w:val="0"/>
    <w:rPr>
      <w:shd w:val="clear" w:color="auto" w:fill="555555"/>
    </w:rPr>
  </w:style>
  <w:style w:type="character" w:customStyle="1" w:styleId="64">
    <w:name w:val="日期 Char"/>
    <w:basedOn w:val="9"/>
    <w:link w:val="3"/>
    <w:qFormat/>
    <w:uiPriority w:val="0"/>
    <w:rPr>
      <w:rFonts w:ascii="仿宋_GB2312" w:hAnsi="宋体" w:eastAsia="仿宋_GB2312"/>
      <w:kern w:val="2"/>
      <w:position w:val="-8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CE84E32-4E13-4BBD-8992-68A29E2CE86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</Company>
  <Pages>2</Pages>
  <Words>140</Words>
  <Characters>802</Characters>
  <Lines>6</Lines>
  <Paragraphs>1</Paragraphs>
  <TotalTime>4</TotalTime>
  <ScaleCrop>false</ScaleCrop>
  <LinksUpToDate>false</LinksUpToDate>
  <CharactersWithSpaces>941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2018-08-29T06:19:00Z</dcterms:created>
  <dc:creator>彭兴琼</dc:creator>
  <cp:lastModifiedBy>傅乙</cp:lastModifiedBy>
  <cp:lastPrinted>2018-07-24T08:14:00Z</cp:lastPrinted>
  <dcterms:modified xsi:type="dcterms:W3CDTF">2018-10-22T01:56:44Z</dcterms:modified>
  <dc:title>穗天环听告字【2004】号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