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rPr>
          <w:rFonts w:ascii="仿宋_GB2312" w:hAnsi="宋体" w:eastAsia="仿宋_GB2312"/>
          <w:sz w:val="32"/>
          <w:szCs w:val="30"/>
        </w:rPr>
      </w:pPr>
    </w:p>
    <w:p>
      <w:pPr>
        <w:spacing w:line="360" w:lineRule="auto"/>
        <w:jc w:val="center"/>
        <w:rPr>
          <w:rFonts w:ascii="仿宋_GB2312" w:hAnsi="宋体" w:eastAsia="仿宋_GB2312"/>
          <w:sz w:val="32"/>
          <w:szCs w:val="30"/>
        </w:rPr>
      </w:pPr>
    </w:p>
    <w:p>
      <w:pPr>
        <w:spacing w:line="360" w:lineRule="auto"/>
        <w:rPr>
          <w:rFonts w:ascii="仿宋_GB2312" w:hAnsi="宋体" w:eastAsia="仿宋_GB2312"/>
          <w:sz w:val="32"/>
          <w:szCs w:val="30"/>
        </w:rPr>
      </w:pPr>
    </w:p>
    <w:p>
      <w:pPr>
        <w:spacing w:line="360" w:lineRule="auto"/>
        <w:jc w:val="center"/>
        <w:rPr>
          <w:rFonts w:ascii="仿宋_GB2312" w:hAnsi="宋体" w:eastAsia="仿宋_GB2312"/>
          <w:sz w:val="32"/>
          <w:szCs w:val="30"/>
        </w:rPr>
      </w:pPr>
      <w:r>
        <w:rPr>
          <w:rFonts w:hint="eastAsia" w:ascii="仿宋_GB2312" w:hAnsi="宋体" w:eastAsia="仿宋_GB2312"/>
          <w:sz w:val="32"/>
          <w:szCs w:val="30"/>
        </w:rPr>
        <w:t>穗天环罚</w:t>
      </w:r>
      <w:r>
        <w:rPr>
          <w:rFonts w:hint="eastAsia" w:ascii="仿宋_GB2312" w:hAnsi="仿宋_GB2312" w:eastAsia="仿宋_GB2312" w:cs="仿宋_GB2312"/>
          <w:sz w:val="32"/>
          <w:szCs w:val="30"/>
        </w:rPr>
        <w:t>〔</w:t>
      </w:r>
      <w:r>
        <w:rPr>
          <w:rFonts w:hint="eastAsia" w:ascii="仿宋_GB2312" w:hAnsi="宋体" w:eastAsia="仿宋_GB2312"/>
          <w:sz w:val="32"/>
          <w:szCs w:val="30"/>
        </w:rPr>
        <w:t>2019</w:t>
      </w:r>
      <w:r>
        <w:rPr>
          <w:rFonts w:hint="eastAsia" w:ascii="仿宋_GB2312" w:hAnsi="仿宋_GB2312" w:eastAsia="仿宋_GB2312" w:cs="仿宋_GB2312"/>
          <w:sz w:val="32"/>
          <w:szCs w:val="30"/>
        </w:rPr>
        <w:t>〕33</w:t>
      </w:r>
      <w:r>
        <w:rPr>
          <w:rFonts w:hint="eastAsia" w:ascii="仿宋_GB2312" w:hAnsi="宋体" w:eastAsia="仿宋_GB2312"/>
          <w:sz w:val="32"/>
          <w:szCs w:val="30"/>
        </w:rPr>
        <w:t>号</w:t>
      </w:r>
    </w:p>
    <w:p>
      <w:pPr>
        <w:spacing w:line="360" w:lineRule="auto"/>
        <w:rPr>
          <w:rFonts w:ascii="宋体" w:hAnsi="宋体"/>
          <w:b/>
          <w:sz w:val="44"/>
        </w:rPr>
      </w:pPr>
    </w:p>
    <w:p>
      <w:pPr>
        <w:spacing w:line="480" w:lineRule="exact"/>
        <w:ind w:firstLine="1518" w:firstLineChars="345"/>
        <w:rPr>
          <w:rFonts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 xml:space="preserve">   环境保护行政处罚决定书</w:t>
      </w:r>
    </w:p>
    <w:p>
      <w:pPr>
        <w:spacing w:line="480" w:lineRule="exact"/>
        <w:rPr>
          <w:rFonts w:ascii="仿宋_GB2312" w:hAnsi="宋体" w:eastAsia="仿宋_GB2312"/>
          <w:kern w:val="20"/>
          <w:sz w:val="32"/>
        </w:rPr>
      </w:pPr>
    </w:p>
    <w:p>
      <w:pPr>
        <w:spacing w:line="480" w:lineRule="exact"/>
        <w:ind w:firstLine="640" w:firstLineChars="200"/>
        <w:jc w:val="left"/>
        <w:rPr>
          <w:rFonts w:ascii="仿宋_GB2312" w:eastAsia="仿宋_GB2312"/>
          <w:kern w:val="20"/>
          <w:sz w:val="32"/>
          <w:szCs w:val="32"/>
        </w:rPr>
      </w:pPr>
      <w:r>
        <w:rPr>
          <w:rFonts w:hint="eastAsia" w:ascii="仿宋_GB2312" w:eastAsia="仿宋_GB2312"/>
          <w:kern w:val="20"/>
          <w:sz w:val="32"/>
          <w:szCs w:val="32"/>
        </w:rPr>
        <w:t>当事人：上海宝冶集团有限公司</w:t>
      </w:r>
    </w:p>
    <w:p>
      <w:pPr>
        <w:spacing w:line="480" w:lineRule="exact"/>
        <w:ind w:firstLine="640" w:firstLineChars="200"/>
        <w:jc w:val="left"/>
        <w:rPr>
          <w:rFonts w:ascii="仿宋_GB2312" w:eastAsia="仿宋_GB2312"/>
          <w:kern w:val="20"/>
          <w:sz w:val="32"/>
          <w:szCs w:val="32"/>
        </w:rPr>
      </w:pPr>
      <w:r>
        <w:rPr>
          <w:rFonts w:hint="eastAsia" w:ascii="仿宋_GB2312" w:eastAsia="仿宋_GB2312"/>
          <w:kern w:val="20"/>
          <w:sz w:val="32"/>
          <w:szCs w:val="32"/>
        </w:rPr>
        <w:t>法定代表人：白小虎</w:t>
      </w:r>
    </w:p>
    <w:p>
      <w:pPr>
        <w:spacing w:line="480" w:lineRule="exact"/>
        <w:ind w:firstLine="640" w:firstLineChars="200"/>
        <w:jc w:val="left"/>
        <w:rPr>
          <w:rFonts w:ascii="仿宋_GB2312" w:hAnsi="宋体" w:eastAsia="仿宋_GB2312"/>
          <w:kern w:val="20"/>
          <w:sz w:val="32"/>
          <w:szCs w:val="30"/>
        </w:rPr>
      </w:pPr>
      <w:r>
        <w:rPr>
          <w:rFonts w:hint="eastAsia" w:ascii="仿宋_GB2312" w:eastAsia="仿宋_GB2312"/>
          <w:kern w:val="20"/>
          <w:sz w:val="32"/>
          <w:szCs w:val="32"/>
        </w:rPr>
        <w:t>统一社会信用代码：91310000746502</w:t>
      </w:r>
      <w:bookmarkStart w:id="0" w:name="_GoBack"/>
      <w:bookmarkEnd w:id="0"/>
      <w:r>
        <w:rPr>
          <w:rFonts w:hint="eastAsia" w:ascii="仿宋_GB2312" w:eastAsia="仿宋_GB2312"/>
          <w:kern w:val="20"/>
          <w:sz w:val="32"/>
          <w:szCs w:val="32"/>
        </w:rPr>
        <w:t>808A</w:t>
      </w:r>
    </w:p>
    <w:p>
      <w:pPr>
        <w:spacing w:line="480" w:lineRule="exact"/>
        <w:ind w:firstLine="640" w:firstLineChars="200"/>
        <w:rPr>
          <w:rFonts w:ascii="仿宋_GB2312" w:hAnsi="宋体" w:eastAsia="仿宋_GB2312"/>
          <w:kern w:val="20"/>
          <w:sz w:val="32"/>
          <w:szCs w:val="30"/>
        </w:rPr>
      </w:pPr>
      <w:r>
        <w:rPr>
          <w:rFonts w:hint="eastAsia" w:ascii="仿宋_GB2312" w:hAnsi="宋体" w:eastAsia="仿宋_GB2312"/>
          <w:kern w:val="20"/>
          <w:sz w:val="32"/>
          <w:szCs w:val="30"/>
        </w:rPr>
        <w:t>住所：上海市宝山区抚远路2457号</w:t>
      </w:r>
    </w:p>
    <w:p>
      <w:pPr>
        <w:spacing w:line="480" w:lineRule="exact"/>
        <w:ind w:firstLine="640" w:firstLineChars="200"/>
        <w:rPr>
          <w:rFonts w:ascii="黑体" w:hAnsi="宋体" w:eastAsia="黑体" w:cs="宋体"/>
          <w:spacing w:val="-9"/>
          <w:kern w:val="20"/>
          <w:sz w:val="32"/>
          <w:szCs w:val="32"/>
        </w:rPr>
      </w:pPr>
      <w:r>
        <w:rPr>
          <w:rFonts w:hint="eastAsia" w:ascii="黑体" w:hAnsi="宋体" w:eastAsia="黑体"/>
          <w:kern w:val="20"/>
          <w:sz w:val="32"/>
          <w:szCs w:val="30"/>
        </w:rPr>
        <w:t>一、环境违法事实和证据</w:t>
      </w:r>
    </w:p>
    <w:p>
      <w:pPr>
        <w:spacing w:line="480" w:lineRule="exact"/>
        <w:ind w:firstLine="640" w:firstLineChars="200"/>
        <w:rPr>
          <w:rFonts w:ascii="仿宋_GB2312" w:hAnsi="宋体" w:eastAsia="仿宋_GB2312"/>
          <w:kern w:val="0"/>
          <w:sz w:val="32"/>
        </w:rPr>
      </w:pPr>
      <w:r>
        <w:rPr>
          <w:rFonts w:hint="eastAsia" w:ascii="仿宋_GB2312" w:hAnsi="宋体" w:eastAsia="仿宋_GB2312"/>
          <w:kern w:val="0"/>
          <w:sz w:val="32"/>
        </w:rPr>
        <w:t>经查：当事人在广州市天河区天河北路以北、林和东路以西路段从事天河商旅12-1、5商业综合体建设项目，2018年12月11日，广州市环境监理所天河监理二站委托广州市谱尼测试技术有限公司在你单位正常使用情况下，对你单位产生噪声的东侧、北侧1#、北侧2#场界外一米的</w:t>
      </w:r>
      <w:r>
        <w:rPr>
          <w:rFonts w:hint="eastAsia" w:ascii="宋体" w:hAnsi="宋体" w:cs="宋体"/>
          <w:kern w:val="0"/>
          <w:sz w:val="32"/>
        </w:rPr>
        <w:t>昼</w:t>
      </w:r>
      <w:r>
        <w:rPr>
          <w:rFonts w:hint="eastAsia" w:ascii="仿宋_GB2312" w:hAnsi="宋体" w:eastAsia="仿宋_GB2312"/>
          <w:kern w:val="0"/>
          <w:sz w:val="32"/>
        </w:rPr>
        <w:t>间噪声进行监测，结果分别为83、84、88、84分贝（昼间标准限值为70分贝），超出《社会生活环境噪声排放标准》（GB22337-2008）规定的排放限值标准。</w:t>
      </w:r>
    </w:p>
    <w:p>
      <w:pPr>
        <w:spacing w:line="480" w:lineRule="exact"/>
        <w:ind w:firstLine="640" w:firstLineChars="200"/>
        <w:rPr>
          <w:rFonts w:ascii="仿宋_GB2312" w:hAnsi="仿宋_GB2312" w:eastAsia="仿宋_GB2312" w:cs="仿宋_GB2312"/>
          <w:kern w:val="20"/>
          <w:sz w:val="32"/>
          <w:szCs w:val="32"/>
        </w:rPr>
      </w:pPr>
      <w:r>
        <w:rPr>
          <w:rFonts w:hint="eastAsia" w:ascii="仿宋_GB2312" w:hAnsi="仿宋_GB2312" w:eastAsia="仿宋_GB2312" w:cs="仿宋_GB2312"/>
          <w:kern w:val="20"/>
          <w:sz w:val="32"/>
          <w:szCs w:val="32"/>
        </w:rPr>
        <w:t>以上事实有《调查询问笔录》、《监测报告》、《责令改正违法行为决定书》等证据为证。</w:t>
      </w:r>
    </w:p>
    <w:p>
      <w:pPr>
        <w:spacing w:line="480" w:lineRule="exact"/>
        <w:ind w:firstLine="640" w:firstLineChars="200"/>
        <w:rPr>
          <w:rFonts w:ascii="仿宋_GB2312" w:eastAsia="仿宋_GB2312" w:cs="宋体"/>
          <w:kern w:val="0"/>
          <w:sz w:val="32"/>
          <w:szCs w:val="30"/>
        </w:rPr>
      </w:pPr>
      <w:r>
        <w:rPr>
          <w:rFonts w:hint="eastAsia" w:ascii="仿宋_GB2312" w:eastAsia="仿宋_GB2312"/>
          <w:sz w:val="32"/>
          <w:szCs w:val="30"/>
        </w:rPr>
        <w:t>上述行为</w:t>
      </w:r>
      <w:r>
        <w:rPr>
          <w:rFonts w:hint="eastAsia" w:ascii="仿宋_GB2312" w:hAnsi="宋体" w:eastAsia="仿宋_GB2312"/>
          <w:kern w:val="0"/>
          <w:sz w:val="32"/>
        </w:rPr>
        <w:t>违反了广东省实施</w:t>
      </w:r>
      <w:r>
        <w:rPr>
          <w:rFonts w:hint="eastAsia" w:ascii="仿宋_GB2312" w:hAnsi="宋体" w:eastAsia="仿宋_GB2312"/>
          <w:spacing w:val="-8"/>
          <w:kern w:val="20"/>
          <w:sz w:val="32"/>
        </w:rPr>
        <w:t>《中华人民共和国环境噪声污染防治法》</w:t>
      </w:r>
      <w:r>
        <w:rPr>
          <w:rFonts w:hint="eastAsia" w:ascii="仿宋_GB2312" w:hAnsi="宋体" w:eastAsia="仿宋_GB2312"/>
          <w:kern w:val="0"/>
          <w:sz w:val="32"/>
        </w:rPr>
        <w:t>第二十八条的</w:t>
      </w:r>
      <w:r>
        <w:rPr>
          <w:rFonts w:hint="eastAsia" w:ascii="仿宋_GB2312" w:eastAsia="仿宋_GB2312" w:cs="宋体"/>
          <w:kern w:val="0"/>
          <w:sz w:val="32"/>
          <w:szCs w:val="30"/>
        </w:rPr>
        <w:t>规定。</w:t>
      </w:r>
    </w:p>
    <w:p>
      <w:pPr>
        <w:spacing w:line="480" w:lineRule="exact"/>
        <w:ind w:firstLine="640" w:firstLineChars="200"/>
        <w:rPr>
          <w:rFonts w:ascii="仿宋_GB2312" w:eastAsia="仿宋_GB2312" w:cs="宋体"/>
          <w:kern w:val="0"/>
          <w:sz w:val="32"/>
          <w:szCs w:val="30"/>
        </w:rPr>
      </w:pPr>
      <w:r>
        <w:rPr>
          <w:rFonts w:hint="eastAsia" w:ascii="仿宋_GB2312" w:eastAsia="仿宋_GB2312" w:cs="宋体"/>
          <w:kern w:val="0"/>
          <w:sz w:val="32"/>
          <w:szCs w:val="30"/>
        </w:rPr>
        <w:t>2019年1月25日，本局向当事人送达了《行政处罚告知书》（穗天环听告[2019]13号），当事人在法定期限内未向本局提交书面陈述申辩。经审核，上述违法事实清楚，</w:t>
      </w:r>
      <w:r>
        <w:rPr>
          <w:rFonts w:hint="eastAsia" w:ascii="仿宋_GB2312" w:eastAsia="仿宋_GB2312"/>
          <w:kern w:val="20"/>
          <w:sz w:val="32"/>
          <w:szCs w:val="32"/>
        </w:rPr>
        <w:t>现该案经本局审查结束。</w:t>
      </w:r>
    </w:p>
    <w:p>
      <w:pPr>
        <w:spacing w:line="480" w:lineRule="exact"/>
        <w:ind w:firstLine="640" w:firstLineChars="200"/>
        <w:rPr>
          <w:rFonts w:ascii="黑体" w:eastAsia="黑体" w:cs="宋体"/>
          <w:kern w:val="0"/>
          <w:sz w:val="32"/>
          <w:szCs w:val="30"/>
        </w:rPr>
      </w:pPr>
      <w:r>
        <w:rPr>
          <w:rFonts w:hint="eastAsia" w:ascii="黑体" w:eastAsia="黑体" w:cs="宋体"/>
          <w:kern w:val="0"/>
          <w:sz w:val="32"/>
          <w:szCs w:val="30"/>
        </w:rPr>
        <w:t>二、行政处罚的依据、种类及履行方式和期限</w:t>
      </w:r>
    </w:p>
    <w:p>
      <w:pPr>
        <w:spacing w:line="480" w:lineRule="exact"/>
        <w:ind w:firstLine="640" w:firstLineChars="200"/>
        <w:rPr>
          <w:rFonts w:ascii="仿宋_GB2312" w:eastAsia="仿宋_GB2312" w:cs="宋体"/>
          <w:kern w:val="0"/>
          <w:sz w:val="32"/>
          <w:szCs w:val="30"/>
        </w:rPr>
      </w:pPr>
      <w:r>
        <w:rPr>
          <w:rFonts w:hint="eastAsia" w:ascii="仿宋_GB2312" w:eastAsia="仿宋_GB2312" w:cs="宋体"/>
          <w:kern w:val="0"/>
          <w:sz w:val="32"/>
          <w:szCs w:val="30"/>
        </w:rPr>
        <w:t>本局依据</w:t>
      </w:r>
      <w:r>
        <w:rPr>
          <w:rFonts w:hint="eastAsia" w:ascii="仿宋_GB2312" w:eastAsia="仿宋_GB2312"/>
          <w:sz w:val="32"/>
          <w:szCs w:val="30"/>
        </w:rPr>
        <w:t>《中华人民共和国行政处罚法》第三</w:t>
      </w:r>
      <w:r>
        <w:rPr>
          <w:rFonts w:hint="eastAsia" w:ascii="仿宋_GB2312" w:eastAsia="仿宋_GB2312"/>
          <w:sz w:val="32"/>
          <w:szCs w:val="30"/>
          <w:lang w:val="zh-CN"/>
        </w:rPr>
        <w:t>十二条的规定、</w:t>
      </w:r>
      <w:r>
        <w:rPr>
          <w:rFonts w:hint="eastAsia" w:ascii="仿宋_GB2312" w:hAnsi="宋体" w:eastAsia="仿宋_GB2312"/>
          <w:kern w:val="0"/>
          <w:sz w:val="32"/>
        </w:rPr>
        <w:t>广东省实施</w:t>
      </w:r>
      <w:r>
        <w:rPr>
          <w:rFonts w:hint="eastAsia" w:ascii="仿宋_GB2312" w:hAnsi="宋体" w:eastAsia="仿宋_GB2312"/>
          <w:spacing w:val="-8"/>
          <w:kern w:val="20"/>
          <w:sz w:val="32"/>
        </w:rPr>
        <w:t>《中华人民共和国环境噪声污染防治法》</w:t>
      </w:r>
      <w:r>
        <w:rPr>
          <w:rFonts w:hint="eastAsia" w:ascii="仿宋_GB2312" w:hAnsi="宋体" w:eastAsia="仿宋_GB2312"/>
          <w:kern w:val="0"/>
          <w:sz w:val="32"/>
        </w:rPr>
        <w:t>第三十二条第（十一）款的</w:t>
      </w:r>
      <w:r>
        <w:rPr>
          <w:rFonts w:hint="eastAsia" w:ascii="仿宋_GB2312" w:eastAsia="仿宋_GB2312" w:cs="宋体"/>
          <w:kern w:val="0"/>
          <w:sz w:val="32"/>
          <w:szCs w:val="30"/>
        </w:rPr>
        <w:t>规定。责令当事人立即改正噪声超标的违法行为，</w:t>
      </w:r>
      <w:r>
        <w:rPr>
          <w:rFonts w:hint="eastAsia" w:ascii="仿宋_GB2312" w:hAnsi="宋体" w:eastAsia="仿宋_GB2312"/>
          <w:kern w:val="20"/>
          <w:sz w:val="32"/>
        </w:rPr>
        <w:t>决定对当事人</w:t>
      </w:r>
      <w:r>
        <w:rPr>
          <w:rFonts w:hint="eastAsia" w:ascii="仿宋_GB2312" w:hAnsi="宋体" w:eastAsia="仿宋_GB2312"/>
          <w:spacing w:val="-8"/>
          <w:kern w:val="20"/>
          <w:sz w:val="32"/>
        </w:rPr>
        <w:t>作出如下行政处罚</w:t>
      </w:r>
      <w:r>
        <w:rPr>
          <w:rFonts w:hint="eastAsia" w:ascii="仿宋_GB2312" w:hAnsi="宋体" w:eastAsia="仿宋_GB2312"/>
          <w:kern w:val="20"/>
          <w:sz w:val="32"/>
        </w:rPr>
        <w:t>：</w:t>
      </w:r>
      <w:r>
        <w:rPr>
          <w:rFonts w:hint="eastAsia" w:ascii="仿宋_GB2312" w:hAnsi="宋体" w:eastAsia="仿宋_GB2312"/>
          <w:spacing w:val="-8"/>
          <w:kern w:val="20"/>
          <w:sz w:val="32"/>
        </w:rPr>
        <w:t>罚款人民币¥</w:t>
      </w:r>
      <w:r>
        <w:rPr>
          <w:rFonts w:hint="eastAsia" w:ascii="仿宋_GB2312" w:hAnsi="宋体" w:eastAsia="仿宋_GB2312"/>
          <w:spacing w:val="-8"/>
          <w:kern w:val="20"/>
          <w:sz w:val="32"/>
          <w:u w:val="single"/>
        </w:rPr>
        <w:t>1000.00</w:t>
      </w:r>
      <w:r>
        <w:rPr>
          <w:rFonts w:hint="eastAsia" w:ascii="仿宋_GB2312" w:hAnsi="宋体" w:eastAsia="仿宋_GB2312"/>
          <w:spacing w:val="-8"/>
          <w:kern w:val="20"/>
          <w:sz w:val="32"/>
        </w:rPr>
        <w:t>元。</w:t>
      </w:r>
    </w:p>
    <w:p>
      <w:pPr>
        <w:spacing w:line="480" w:lineRule="exact"/>
        <w:ind w:firstLine="640" w:firstLineChars="200"/>
        <w:rPr>
          <w:rFonts w:ascii="仿宋_GB2312" w:eastAsia="仿宋_GB2312"/>
          <w:sz w:val="32"/>
          <w:szCs w:val="30"/>
        </w:rPr>
      </w:pPr>
      <w:r>
        <w:rPr>
          <w:rFonts w:hint="eastAsia" w:ascii="仿宋_GB2312" w:eastAsia="仿宋_GB2312"/>
          <w:sz w:val="32"/>
          <w:szCs w:val="30"/>
        </w:rPr>
        <w:t>限于接到本处罚决定之日起15日内将罚款缴至指定银行和帐号。逾期不缴纳罚款的，本局将每日按罚款数额的3%加处罚款（罚款缴款通知书请到本局领取）。</w:t>
      </w:r>
    </w:p>
    <w:p>
      <w:pPr>
        <w:pStyle w:val="3"/>
        <w:spacing w:line="480" w:lineRule="exact"/>
        <w:ind w:left="99" w:leftChars="47" w:firstLine="630"/>
        <w:jc w:val="left"/>
        <w:rPr>
          <w:rFonts w:ascii="黑体" w:eastAsia="黑体"/>
          <w:kern w:val="20"/>
          <w:position w:val="0"/>
        </w:rPr>
      </w:pPr>
      <w:r>
        <w:rPr>
          <w:rFonts w:hint="eastAsia" w:ascii="黑体" w:eastAsia="黑体"/>
          <w:kern w:val="20"/>
          <w:position w:val="0"/>
        </w:rPr>
        <w:t>三、申请复议或者提起诉讼的途径和期限</w:t>
      </w:r>
    </w:p>
    <w:p>
      <w:pPr>
        <w:spacing w:line="480" w:lineRule="exact"/>
        <w:ind w:left="99" w:firstLine="630"/>
        <w:rPr>
          <w:rFonts w:ascii="仿宋_GB2312" w:eastAsia="仿宋_GB2312"/>
          <w:sz w:val="32"/>
          <w:szCs w:val="32"/>
        </w:rPr>
      </w:pPr>
      <w:r>
        <w:rPr>
          <w:rFonts w:hint="eastAsia" w:ascii="仿宋_GB2312" w:eastAsia="仿宋_GB2312"/>
          <w:sz w:val="32"/>
          <w:szCs w:val="32"/>
        </w:rPr>
        <w:t>如不服本处罚决定，可在接到决定之日起60日内向广州市环境保护局或者向天河区人民政府申请行政复议，也可在6个月内直接向广州铁路运输第一法院提起行政诉讼。行政复议、行政诉讼期间内，不得停止本决定的履行。逾期不履行本处罚决定的，本局将依法申请人民法院强制执行。</w:t>
      </w:r>
    </w:p>
    <w:p>
      <w:pPr>
        <w:spacing w:line="480" w:lineRule="exact"/>
        <w:ind w:left="99" w:firstLine="630"/>
        <w:rPr>
          <w:rFonts w:ascii="仿宋_GB2312" w:eastAsia="仿宋_GB2312"/>
          <w:sz w:val="32"/>
          <w:szCs w:val="30"/>
        </w:rPr>
      </w:pPr>
      <w:r>
        <w:rPr>
          <w:rFonts w:hint="eastAsia" w:ascii="仿宋_GB2312" w:eastAsia="仿宋_GB2312"/>
          <w:sz w:val="32"/>
          <w:szCs w:val="32"/>
        </w:rPr>
        <w:t xml:space="preserve">                      </w:t>
      </w:r>
    </w:p>
    <w:p>
      <w:pPr>
        <w:spacing w:line="480" w:lineRule="exact"/>
        <w:ind w:firstLine="640" w:firstLineChars="200"/>
        <w:rPr>
          <w:rFonts w:ascii="仿宋_GB2312" w:eastAsia="仿宋_GB2312"/>
          <w:sz w:val="32"/>
          <w:szCs w:val="30"/>
        </w:rPr>
      </w:pPr>
    </w:p>
    <w:p>
      <w:pPr>
        <w:spacing w:line="480" w:lineRule="exact"/>
        <w:ind w:firstLine="640" w:firstLineChars="200"/>
        <w:rPr>
          <w:rFonts w:ascii="仿宋_GB2312" w:eastAsia="仿宋_GB2312"/>
          <w:sz w:val="32"/>
          <w:szCs w:val="30"/>
        </w:rPr>
      </w:pPr>
    </w:p>
    <w:p>
      <w:pPr>
        <w:spacing w:line="480" w:lineRule="exact"/>
        <w:ind w:firstLine="640" w:firstLineChars="200"/>
        <w:rPr>
          <w:rFonts w:ascii="仿宋_GB2312" w:eastAsia="仿宋_GB2312"/>
          <w:sz w:val="32"/>
          <w:szCs w:val="30"/>
        </w:rPr>
      </w:pPr>
    </w:p>
    <w:p>
      <w:pPr>
        <w:pStyle w:val="4"/>
        <w:spacing w:line="480" w:lineRule="exact"/>
        <w:ind w:firstLine="640" w:firstLineChars="200"/>
        <w:jc w:val="right"/>
        <w:rPr>
          <w:rFonts w:ascii="仿宋_GB2312" w:eastAsia="仿宋_GB2312"/>
          <w:szCs w:val="32"/>
        </w:rPr>
      </w:pPr>
      <w:r>
        <w:rPr>
          <w:rFonts w:hint="eastAsia" w:ascii="仿宋_GB2312" w:eastAsia="仿宋_GB2312"/>
          <w:szCs w:val="32"/>
        </w:rPr>
        <w:t xml:space="preserve">  广州市天河区环境保护局 </w:t>
      </w:r>
    </w:p>
    <w:p>
      <w:pPr>
        <w:pStyle w:val="4"/>
        <w:wordWrap w:val="0"/>
        <w:spacing w:afterLines="50" w:line="480" w:lineRule="exact"/>
        <w:ind w:right="480" w:firstLine="640" w:firstLineChars="200"/>
        <w:jc w:val="right"/>
        <w:rPr>
          <w:rFonts w:ascii="仿宋_GB2312" w:eastAsia="仿宋_GB2312"/>
          <w:szCs w:val="32"/>
        </w:rPr>
      </w:pPr>
      <w:r>
        <w:rPr>
          <w:rFonts w:hint="eastAsia" w:ascii="仿宋_GB2312" w:eastAsia="仿宋_GB2312"/>
          <w:szCs w:val="32"/>
        </w:rPr>
        <w:t xml:space="preserve">2019年2月26日 </w:t>
      </w:r>
    </w:p>
    <w:p>
      <w:pPr>
        <w:spacing w:line="480" w:lineRule="exact"/>
        <w:ind w:firstLine="320" w:firstLineChars="100"/>
        <w:rPr>
          <w:rFonts w:ascii="仿宋_GB2312" w:hAnsi="宋体" w:eastAsia="仿宋_GB2312"/>
          <w:color w:val="000000"/>
          <w:kern w:val="20"/>
          <w:sz w:val="32"/>
          <w:szCs w:val="32"/>
        </w:rPr>
      </w:pPr>
      <w:r>
        <w:rPr>
          <w:rFonts w:hint="eastAsia" w:ascii="仿宋_GB2312" w:hAnsi="宋体" w:eastAsia="仿宋_GB2312"/>
          <w:color w:val="000000"/>
          <w:kern w:val="20"/>
          <w:sz w:val="32"/>
          <w:szCs w:val="32"/>
        </w:rPr>
        <w:t>（地址：广州市天河区建华路89号     电话：85553314）</w:t>
      </w:r>
    </w:p>
    <w:sectPr>
      <w:footerReference r:id="rId3" w:type="default"/>
      <w:footerReference r:id="rId4" w:type="even"/>
      <w:pgSz w:w="11906" w:h="16838"/>
      <w:pgMar w:top="1701" w:right="1474" w:bottom="1588"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w:pict>
        <v:shape id="文本框1" o:spid="_x0000_s4097" o:spt="202" type="#_x0000_t202" style="position:absolute;left:0pt;height:23.25pt;width:62.6pt;mso-position-horizontal:outside;mso-position-horizontal-relative:margin;mso-position-vertical:top;z-index:251658240;mso-width-relative:page;mso-height-relative:page;" filled="f" stroked="f" coordsize="21600,21600">
          <v:path/>
          <v:fill on="f" focussize="0,0"/>
          <v:stroke on="f" joinstyle="miter"/>
          <v:imagedata o:title=""/>
          <o:lock v:ext="edit"/>
          <v:textbox inset="0mm,0mm,0mm,0mm">
            <w:txbxContent>
              <w:p>
                <w:pPr>
                  <w:pStyle w:val="6"/>
                  <w:rPr>
                    <w:rStyle w:val="11"/>
                  </w:rPr>
                </w:pP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- 2 -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- 1 -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3F37"/>
    <w:rsid w:val="000141AB"/>
    <w:rsid w:val="000167F1"/>
    <w:rsid w:val="000253ED"/>
    <w:rsid w:val="0003334C"/>
    <w:rsid w:val="00035530"/>
    <w:rsid w:val="00035C6D"/>
    <w:rsid w:val="00035D69"/>
    <w:rsid w:val="0003722D"/>
    <w:rsid w:val="000401A1"/>
    <w:rsid w:val="00042CE5"/>
    <w:rsid w:val="00055CB0"/>
    <w:rsid w:val="00064EAF"/>
    <w:rsid w:val="00065149"/>
    <w:rsid w:val="00067347"/>
    <w:rsid w:val="0007022A"/>
    <w:rsid w:val="00072BCF"/>
    <w:rsid w:val="000805FB"/>
    <w:rsid w:val="00081747"/>
    <w:rsid w:val="00082981"/>
    <w:rsid w:val="000871AC"/>
    <w:rsid w:val="00087751"/>
    <w:rsid w:val="00096E0B"/>
    <w:rsid w:val="00097296"/>
    <w:rsid w:val="000A4C22"/>
    <w:rsid w:val="000A58E9"/>
    <w:rsid w:val="000B0CA1"/>
    <w:rsid w:val="000B79EB"/>
    <w:rsid w:val="000B7CF2"/>
    <w:rsid w:val="000D2C7A"/>
    <w:rsid w:val="000D6EA8"/>
    <w:rsid w:val="000E3663"/>
    <w:rsid w:val="000E55BA"/>
    <w:rsid w:val="000F3182"/>
    <w:rsid w:val="000F54A6"/>
    <w:rsid w:val="000F7124"/>
    <w:rsid w:val="000F7A15"/>
    <w:rsid w:val="001008F0"/>
    <w:rsid w:val="00110696"/>
    <w:rsid w:val="0011781A"/>
    <w:rsid w:val="00121F65"/>
    <w:rsid w:val="00122AE4"/>
    <w:rsid w:val="00125F14"/>
    <w:rsid w:val="00127FF6"/>
    <w:rsid w:val="001310A2"/>
    <w:rsid w:val="001319C0"/>
    <w:rsid w:val="00140DC1"/>
    <w:rsid w:val="001428F6"/>
    <w:rsid w:val="001450E2"/>
    <w:rsid w:val="001468DA"/>
    <w:rsid w:val="00147A4F"/>
    <w:rsid w:val="0015597B"/>
    <w:rsid w:val="0016064A"/>
    <w:rsid w:val="001632AA"/>
    <w:rsid w:val="001637F2"/>
    <w:rsid w:val="00172A27"/>
    <w:rsid w:val="0017380A"/>
    <w:rsid w:val="00174562"/>
    <w:rsid w:val="00176ED0"/>
    <w:rsid w:val="00185FCF"/>
    <w:rsid w:val="00190B42"/>
    <w:rsid w:val="00191A65"/>
    <w:rsid w:val="00197042"/>
    <w:rsid w:val="0019706B"/>
    <w:rsid w:val="001A62ED"/>
    <w:rsid w:val="001A7ED7"/>
    <w:rsid w:val="001B187B"/>
    <w:rsid w:val="001B248F"/>
    <w:rsid w:val="001C4F6E"/>
    <w:rsid w:val="001D22F9"/>
    <w:rsid w:val="001D69FF"/>
    <w:rsid w:val="001D6A90"/>
    <w:rsid w:val="001D7F66"/>
    <w:rsid w:val="001E35CF"/>
    <w:rsid w:val="001E672F"/>
    <w:rsid w:val="00203631"/>
    <w:rsid w:val="00207098"/>
    <w:rsid w:val="0021166E"/>
    <w:rsid w:val="00212C9A"/>
    <w:rsid w:val="00213AA3"/>
    <w:rsid w:val="00215453"/>
    <w:rsid w:val="00215743"/>
    <w:rsid w:val="00216DF5"/>
    <w:rsid w:val="00216EB8"/>
    <w:rsid w:val="00223C4C"/>
    <w:rsid w:val="002327BE"/>
    <w:rsid w:val="00233183"/>
    <w:rsid w:val="00240E4A"/>
    <w:rsid w:val="0024568D"/>
    <w:rsid w:val="0024631E"/>
    <w:rsid w:val="0024697E"/>
    <w:rsid w:val="00250AE2"/>
    <w:rsid w:val="0025110C"/>
    <w:rsid w:val="002568B2"/>
    <w:rsid w:val="00264140"/>
    <w:rsid w:val="00271D34"/>
    <w:rsid w:val="0027271A"/>
    <w:rsid w:val="00285287"/>
    <w:rsid w:val="002853A8"/>
    <w:rsid w:val="002872E3"/>
    <w:rsid w:val="0028787C"/>
    <w:rsid w:val="00287F49"/>
    <w:rsid w:val="00296F9E"/>
    <w:rsid w:val="002976EC"/>
    <w:rsid w:val="002A181D"/>
    <w:rsid w:val="002A1C88"/>
    <w:rsid w:val="002B3D53"/>
    <w:rsid w:val="002B7E7F"/>
    <w:rsid w:val="002C203E"/>
    <w:rsid w:val="002D2116"/>
    <w:rsid w:val="002D5642"/>
    <w:rsid w:val="002E1365"/>
    <w:rsid w:val="002E62FF"/>
    <w:rsid w:val="002E6DC3"/>
    <w:rsid w:val="002F106E"/>
    <w:rsid w:val="002F2377"/>
    <w:rsid w:val="002F36E9"/>
    <w:rsid w:val="002F4341"/>
    <w:rsid w:val="002F482E"/>
    <w:rsid w:val="00301B64"/>
    <w:rsid w:val="00313520"/>
    <w:rsid w:val="00314FFF"/>
    <w:rsid w:val="00325236"/>
    <w:rsid w:val="00331420"/>
    <w:rsid w:val="00340331"/>
    <w:rsid w:val="003479A7"/>
    <w:rsid w:val="00355E5E"/>
    <w:rsid w:val="00372C65"/>
    <w:rsid w:val="00376148"/>
    <w:rsid w:val="00383937"/>
    <w:rsid w:val="003848B3"/>
    <w:rsid w:val="00391272"/>
    <w:rsid w:val="003A506F"/>
    <w:rsid w:val="003B31B7"/>
    <w:rsid w:val="003B5E85"/>
    <w:rsid w:val="003C0B95"/>
    <w:rsid w:val="003D335C"/>
    <w:rsid w:val="003D39D9"/>
    <w:rsid w:val="003F01B1"/>
    <w:rsid w:val="003F1947"/>
    <w:rsid w:val="003F5675"/>
    <w:rsid w:val="004072CD"/>
    <w:rsid w:val="00412663"/>
    <w:rsid w:val="00413766"/>
    <w:rsid w:val="004167AE"/>
    <w:rsid w:val="00417377"/>
    <w:rsid w:val="00417911"/>
    <w:rsid w:val="00422293"/>
    <w:rsid w:val="00423C31"/>
    <w:rsid w:val="0042659E"/>
    <w:rsid w:val="00431B79"/>
    <w:rsid w:val="004347FF"/>
    <w:rsid w:val="00435625"/>
    <w:rsid w:val="00440E2F"/>
    <w:rsid w:val="00446073"/>
    <w:rsid w:val="00453CB3"/>
    <w:rsid w:val="004664B5"/>
    <w:rsid w:val="00477038"/>
    <w:rsid w:val="00480627"/>
    <w:rsid w:val="0049052E"/>
    <w:rsid w:val="00491BCD"/>
    <w:rsid w:val="00492B89"/>
    <w:rsid w:val="0049427D"/>
    <w:rsid w:val="004978E8"/>
    <w:rsid w:val="00497C58"/>
    <w:rsid w:val="004A4474"/>
    <w:rsid w:val="004B4AE6"/>
    <w:rsid w:val="004B4C2B"/>
    <w:rsid w:val="004B5E5E"/>
    <w:rsid w:val="004D551F"/>
    <w:rsid w:val="004E06E9"/>
    <w:rsid w:val="004E48BB"/>
    <w:rsid w:val="004E4C6F"/>
    <w:rsid w:val="004E4ECB"/>
    <w:rsid w:val="004E5938"/>
    <w:rsid w:val="004E699C"/>
    <w:rsid w:val="004E6D53"/>
    <w:rsid w:val="004E772C"/>
    <w:rsid w:val="004F2E61"/>
    <w:rsid w:val="004F6231"/>
    <w:rsid w:val="004F77D8"/>
    <w:rsid w:val="00503C18"/>
    <w:rsid w:val="005043E2"/>
    <w:rsid w:val="005055DD"/>
    <w:rsid w:val="005063A0"/>
    <w:rsid w:val="005156AF"/>
    <w:rsid w:val="005166FE"/>
    <w:rsid w:val="00533EF1"/>
    <w:rsid w:val="00534E17"/>
    <w:rsid w:val="0054291A"/>
    <w:rsid w:val="00542EBC"/>
    <w:rsid w:val="00556922"/>
    <w:rsid w:val="00557284"/>
    <w:rsid w:val="00562960"/>
    <w:rsid w:val="005630D6"/>
    <w:rsid w:val="0056326F"/>
    <w:rsid w:val="005643E1"/>
    <w:rsid w:val="00564D16"/>
    <w:rsid w:val="00573160"/>
    <w:rsid w:val="005830A7"/>
    <w:rsid w:val="00583D04"/>
    <w:rsid w:val="0058576A"/>
    <w:rsid w:val="00587904"/>
    <w:rsid w:val="0059150D"/>
    <w:rsid w:val="005949D2"/>
    <w:rsid w:val="005A69EE"/>
    <w:rsid w:val="005B0301"/>
    <w:rsid w:val="005C0EB9"/>
    <w:rsid w:val="005C115E"/>
    <w:rsid w:val="005C78A4"/>
    <w:rsid w:val="005D4F92"/>
    <w:rsid w:val="005D68A8"/>
    <w:rsid w:val="005E3EC6"/>
    <w:rsid w:val="005E481E"/>
    <w:rsid w:val="005E4A23"/>
    <w:rsid w:val="005E6E96"/>
    <w:rsid w:val="005F6152"/>
    <w:rsid w:val="00601E2D"/>
    <w:rsid w:val="00601E9A"/>
    <w:rsid w:val="00603148"/>
    <w:rsid w:val="006123BD"/>
    <w:rsid w:val="00621D9C"/>
    <w:rsid w:val="006233CC"/>
    <w:rsid w:val="00627288"/>
    <w:rsid w:val="0063395F"/>
    <w:rsid w:val="00637A47"/>
    <w:rsid w:val="006451B4"/>
    <w:rsid w:val="00645453"/>
    <w:rsid w:val="00652705"/>
    <w:rsid w:val="00653C34"/>
    <w:rsid w:val="0065500C"/>
    <w:rsid w:val="006551CC"/>
    <w:rsid w:val="0066227A"/>
    <w:rsid w:val="00664FCB"/>
    <w:rsid w:val="006663AD"/>
    <w:rsid w:val="00682B2F"/>
    <w:rsid w:val="00683034"/>
    <w:rsid w:val="00683C21"/>
    <w:rsid w:val="00692292"/>
    <w:rsid w:val="00695BEE"/>
    <w:rsid w:val="00696B58"/>
    <w:rsid w:val="00696CC6"/>
    <w:rsid w:val="006A37CA"/>
    <w:rsid w:val="006A7C53"/>
    <w:rsid w:val="006C05DD"/>
    <w:rsid w:val="006C60E0"/>
    <w:rsid w:val="006C65C6"/>
    <w:rsid w:val="006C6885"/>
    <w:rsid w:val="006D357D"/>
    <w:rsid w:val="006E1422"/>
    <w:rsid w:val="006E3D12"/>
    <w:rsid w:val="006F2147"/>
    <w:rsid w:val="006F2382"/>
    <w:rsid w:val="006F27EA"/>
    <w:rsid w:val="006F5B44"/>
    <w:rsid w:val="006F5B91"/>
    <w:rsid w:val="006F67A2"/>
    <w:rsid w:val="006F7B25"/>
    <w:rsid w:val="00711362"/>
    <w:rsid w:val="0071496C"/>
    <w:rsid w:val="00715A6F"/>
    <w:rsid w:val="00716B9C"/>
    <w:rsid w:val="00716FE7"/>
    <w:rsid w:val="00717A8B"/>
    <w:rsid w:val="00720F55"/>
    <w:rsid w:val="007310F1"/>
    <w:rsid w:val="00731AEE"/>
    <w:rsid w:val="00732F48"/>
    <w:rsid w:val="00737334"/>
    <w:rsid w:val="00737365"/>
    <w:rsid w:val="00753DE5"/>
    <w:rsid w:val="00753DE6"/>
    <w:rsid w:val="00754DCA"/>
    <w:rsid w:val="00756754"/>
    <w:rsid w:val="00757CA2"/>
    <w:rsid w:val="007637D5"/>
    <w:rsid w:val="00764E4B"/>
    <w:rsid w:val="007717FC"/>
    <w:rsid w:val="007778AE"/>
    <w:rsid w:val="00781DEA"/>
    <w:rsid w:val="0078329C"/>
    <w:rsid w:val="007848DC"/>
    <w:rsid w:val="00785ACA"/>
    <w:rsid w:val="007951F1"/>
    <w:rsid w:val="00796390"/>
    <w:rsid w:val="00796FA4"/>
    <w:rsid w:val="007A4387"/>
    <w:rsid w:val="007A663E"/>
    <w:rsid w:val="007A69EC"/>
    <w:rsid w:val="007B619B"/>
    <w:rsid w:val="007C3E23"/>
    <w:rsid w:val="007D1726"/>
    <w:rsid w:val="007D7CD9"/>
    <w:rsid w:val="007E321B"/>
    <w:rsid w:val="007F4515"/>
    <w:rsid w:val="0080472D"/>
    <w:rsid w:val="008148F9"/>
    <w:rsid w:val="0081492B"/>
    <w:rsid w:val="00815362"/>
    <w:rsid w:val="00822BE8"/>
    <w:rsid w:val="008327E9"/>
    <w:rsid w:val="00835F26"/>
    <w:rsid w:val="00836C22"/>
    <w:rsid w:val="008400E7"/>
    <w:rsid w:val="0085159C"/>
    <w:rsid w:val="008516BF"/>
    <w:rsid w:val="0085456D"/>
    <w:rsid w:val="00863A9C"/>
    <w:rsid w:val="00871C3A"/>
    <w:rsid w:val="00872308"/>
    <w:rsid w:val="00876B69"/>
    <w:rsid w:val="008779FD"/>
    <w:rsid w:val="008806F5"/>
    <w:rsid w:val="00884104"/>
    <w:rsid w:val="00887BB2"/>
    <w:rsid w:val="00896C8D"/>
    <w:rsid w:val="00896D9B"/>
    <w:rsid w:val="008A2B7A"/>
    <w:rsid w:val="008A5A6E"/>
    <w:rsid w:val="008B412B"/>
    <w:rsid w:val="008B6420"/>
    <w:rsid w:val="008C0155"/>
    <w:rsid w:val="008C05B7"/>
    <w:rsid w:val="008C6E59"/>
    <w:rsid w:val="008D1201"/>
    <w:rsid w:val="008D167E"/>
    <w:rsid w:val="008D19D3"/>
    <w:rsid w:val="008D24AF"/>
    <w:rsid w:val="008D5957"/>
    <w:rsid w:val="008E0231"/>
    <w:rsid w:val="008F0388"/>
    <w:rsid w:val="008F257F"/>
    <w:rsid w:val="008F39AE"/>
    <w:rsid w:val="008F4F8B"/>
    <w:rsid w:val="008F6678"/>
    <w:rsid w:val="00903272"/>
    <w:rsid w:val="009101AC"/>
    <w:rsid w:val="009171B7"/>
    <w:rsid w:val="00927EEA"/>
    <w:rsid w:val="00934493"/>
    <w:rsid w:val="00934808"/>
    <w:rsid w:val="00935119"/>
    <w:rsid w:val="00935ACF"/>
    <w:rsid w:val="00942D85"/>
    <w:rsid w:val="009440F3"/>
    <w:rsid w:val="00944AB2"/>
    <w:rsid w:val="0094527D"/>
    <w:rsid w:val="009455DA"/>
    <w:rsid w:val="009460FD"/>
    <w:rsid w:val="00952F37"/>
    <w:rsid w:val="00953731"/>
    <w:rsid w:val="00962C86"/>
    <w:rsid w:val="00972AEB"/>
    <w:rsid w:val="00974326"/>
    <w:rsid w:val="009748F4"/>
    <w:rsid w:val="00974EC9"/>
    <w:rsid w:val="009823FC"/>
    <w:rsid w:val="009825BD"/>
    <w:rsid w:val="00986C11"/>
    <w:rsid w:val="009B118E"/>
    <w:rsid w:val="009B3611"/>
    <w:rsid w:val="009B4C32"/>
    <w:rsid w:val="009B4F4E"/>
    <w:rsid w:val="009B7C8F"/>
    <w:rsid w:val="009C41A9"/>
    <w:rsid w:val="009D02D8"/>
    <w:rsid w:val="009F2E71"/>
    <w:rsid w:val="00A0337B"/>
    <w:rsid w:val="00A03BA5"/>
    <w:rsid w:val="00A04902"/>
    <w:rsid w:val="00A05D0C"/>
    <w:rsid w:val="00A10C26"/>
    <w:rsid w:val="00A142BF"/>
    <w:rsid w:val="00A15668"/>
    <w:rsid w:val="00A1683E"/>
    <w:rsid w:val="00A33997"/>
    <w:rsid w:val="00A37855"/>
    <w:rsid w:val="00A41F61"/>
    <w:rsid w:val="00A5082B"/>
    <w:rsid w:val="00A508AD"/>
    <w:rsid w:val="00A56809"/>
    <w:rsid w:val="00A617EA"/>
    <w:rsid w:val="00A62E09"/>
    <w:rsid w:val="00A63DA7"/>
    <w:rsid w:val="00A65F28"/>
    <w:rsid w:val="00A6682F"/>
    <w:rsid w:val="00A724D7"/>
    <w:rsid w:val="00A77B2C"/>
    <w:rsid w:val="00A77DDC"/>
    <w:rsid w:val="00A80527"/>
    <w:rsid w:val="00A93105"/>
    <w:rsid w:val="00AA0A9B"/>
    <w:rsid w:val="00AA4C70"/>
    <w:rsid w:val="00AB104C"/>
    <w:rsid w:val="00AC413C"/>
    <w:rsid w:val="00AC568B"/>
    <w:rsid w:val="00AD0829"/>
    <w:rsid w:val="00AD5FC6"/>
    <w:rsid w:val="00AE03AF"/>
    <w:rsid w:val="00AE3098"/>
    <w:rsid w:val="00AE4B0F"/>
    <w:rsid w:val="00AE56AC"/>
    <w:rsid w:val="00AE5CF2"/>
    <w:rsid w:val="00AE6C35"/>
    <w:rsid w:val="00AF057B"/>
    <w:rsid w:val="00AF36CC"/>
    <w:rsid w:val="00AF787B"/>
    <w:rsid w:val="00AF7C02"/>
    <w:rsid w:val="00B01AD0"/>
    <w:rsid w:val="00B03C54"/>
    <w:rsid w:val="00B04872"/>
    <w:rsid w:val="00B1297B"/>
    <w:rsid w:val="00B15CC3"/>
    <w:rsid w:val="00B22D89"/>
    <w:rsid w:val="00B24E36"/>
    <w:rsid w:val="00B25A4D"/>
    <w:rsid w:val="00B378F1"/>
    <w:rsid w:val="00B44005"/>
    <w:rsid w:val="00B44FCB"/>
    <w:rsid w:val="00B453FA"/>
    <w:rsid w:val="00B4545E"/>
    <w:rsid w:val="00B51400"/>
    <w:rsid w:val="00B55F7F"/>
    <w:rsid w:val="00B578DB"/>
    <w:rsid w:val="00B60104"/>
    <w:rsid w:val="00B70C53"/>
    <w:rsid w:val="00B767F3"/>
    <w:rsid w:val="00B8140D"/>
    <w:rsid w:val="00B86376"/>
    <w:rsid w:val="00B900EC"/>
    <w:rsid w:val="00B953BC"/>
    <w:rsid w:val="00B955B7"/>
    <w:rsid w:val="00B95718"/>
    <w:rsid w:val="00B962C2"/>
    <w:rsid w:val="00BA2345"/>
    <w:rsid w:val="00BA5DD0"/>
    <w:rsid w:val="00BA6700"/>
    <w:rsid w:val="00BC058D"/>
    <w:rsid w:val="00BC0F82"/>
    <w:rsid w:val="00BC2E86"/>
    <w:rsid w:val="00BC5093"/>
    <w:rsid w:val="00BD0D0B"/>
    <w:rsid w:val="00BE5071"/>
    <w:rsid w:val="00BF15C9"/>
    <w:rsid w:val="00BF476A"/>
    <w:rsid w:val="00C00BF6"/>
    <w:rsid w:val="00C0193B"/>
    <w:rsid w:val="00C0363A"/>
    <w:rsid w:val="00C07AA5"/>
    <w:rsid w:val="00C13EA6"/>
    <w:rsid w:val="00C1599A"/>
    <w:rsid w:val="00C168FB"/>
    <w:rsid w:val="00C20CCB"/>
    <w:rsid w:val="00C22760"/>
    <w:rsid w:val="00C271D6"/>
    <w:rsid w:val="00C354D5"/>
    <w:rsid w:val="00C4264B"/>
    <w:rsid w:val="00C43580"/>
    <w:rsid w:val="00C43E11"/>
    <w:rsid w:val="00C44F86"/>
    <w:rsid w:val="00C56AAB"/>
    <w:rsid w:val="00C6415F"/>
    <w:rsid w:val="00C71F46"/>
    <w:rsid w:val="00C8555B"/>
    <w:rsid w:val="00C92824"/>
    <w:rsid w:val="00C92CEC"/>
    <w:rsid w:val="00CA6944"/>
    <w:rsid w:val="00CD2940"/>
    <w:rsid w:val="00CD4047"/>
    <w:rsid w:val="00CD4473"/>
    <w:rsid w:val="00CE3249"/>
    <w:rsid w:val="00CF0E3D"/>
    <w:rsid w:val="00CF7732"/>
    <w:rsid w:val="00D00817"/>
    <w:rsid w:val="00D0169C"/>
    <w:rsid w:val="00D032CC"/>
    <w:rsid w:val="00D05FB2"/>
    <w:rsid w:val="00D157F4"/>
    <w:rsid w:val="00D16167"/>
    <w:rsid w:val="00D23982"/>
    <w:rsid w:val="00D244D6"/>
    <w:rsid w:val="00D310A4"/>
    <w:rsid w:val="00D455B7"/>
    <w:rsid w:val="00D47E29"/>
    <w:rsid w:val="00D52FFD"/>
    <w:rsid w:val="00D53A38"/>
    <w:rsid w:val="00D61B17"/>
    <w:rsid w:val="00D62131"/>
    <w:rsid w:val="00D624C1"/>
    <w:rsid w:val="00D71CB4"/>
    <w:rsid w:val="00D85F5D"/>
    <w:rsid w:val="00DA157C"/>
    <w:rsid w:val="00DA1A5B"/>
    <w:rsid w:val="00DA22C6"/>
    <w:rsid w:val="00DA244A"/>
    <w:rsid w:val="00DA60AC"/>
    <w:rsid w:val="00DA7E41"/>
    <w:rsid w:val="00DB27D4"/>
    <w:rsid w:val="00DB2F76"/>
    <w:rsid w:val="00DE5CC3"/>
    <w:rsid w:val="00DE6AA3"/>
    <w:rsid w:val="00DF1EEF"/>
    <w:rsid w:val="00DF2478"/>
    <w:rsid w:val="00DF3149"/>
    <w:rsid w:val="00DF43EF"/>
    <w:rsid w:val="00DF7C2C"/>
    <w:rsid w:val="00E238C9"/>
    <w:rsid w:val="00E23B76"/>
    <w:rsid w:val="00E312CA"/>
    <w:rsid w:val="00E358C3"/>
    <w:rsid w:val="00E40FF1"/>
    <w:rsid w:val="00E4222F"/>
    <w:rsid w:val="00E42A34"/>
    <w:rsid w:val="00E47A99"/>
    <w:rsid w:val="00E51371"/>
    <w:rsid w:val="00E5138D"/>
    <w:rsid w:val="00E54186"/>
    <w:rsid w:val="00E67534"/>
    <w:rsid w:val="00E72E2F"/>
    <w:rsid w:val="00E74025"/>
    <w:rsid w:val="00E8024D"/>
    <w:rsid w:val="00E8197A"/>
    <w:rsid w:val="00E8250C"/>
    <w:rsid w:val="00E836CA"/>
    <w:rsid w:val="00E8733C"/>
    <w:rsid w:val="00E90C64"/>
    <w:rsid w:val="00E91181"/>
    <w:rsid w:val="00E94036"/>
    <w:rsid w:val="00EA0A5C"/>
    <w:rsid w:val="00EA2376"/>
    <w:rsid w:val="00EA63D7"/>
    <w:rsid w:val="00EA64FA"/>
    <w:rsid w:val="00EB610D"/>
    <w:rsid w:val="00EB676F"/>
    <w:rsid w:val="00EC10CD"/>
    <w:rsid w:val="00EC1535"/>
    <w:rsid w:val="00EC727D"/>
    <w:rsid w:val="00ED0746"/>
    <w:rsid w:val="00ED0F75"/>
    <w:rsid w:val="00ED4D39"/>
    <w:rsid w:val="00ED4F75"/>
    <w:rsid w:val="00ED5AC6"/>
    <w:rsid w:val="00EE23A3"/>
    <w:rsid w:val="00EE388B"/>
    <w:rsid w:val="00EF1963"/>
    <w:rsid w:val="00EF2D3E"/>
    <w:rsid w:val="00F06305"/>
    <w:rsid w:val="00F116E9"/>
    <w:rsid w:val="00F11969"/>
    <w:rsid w:val="00F204E1"/>
    <w:rsid w:val="00F2126B"/>
    <w:rsid w:val="00F263AE"/>
    <w:rsid w:val="00F2668C"/>
    <w:rsid w:val="00F32581"/>
    <w:rsid w:val="00F366FB"/>
    <w:rsid w:val="00F521F2"/>
    <w:rsid w:val="00F53E8D"/>
    <w:rsid w:val="00F5651D"/>
    <w:rsid w:val="00F56C0E"/>
    <w:rsid w:val="00F624F4"/>
    <w:rsid w:val="00F63511"/>
    <w:rsid w:val="00F70BE1"/>
    <w:rsid w:val="00F752BC"/>
    <w:rsid w:val="00F75F05"/>
    <w:rsid w:val="00F75FAE"/>
    <w:rsid w:val="00F84D85"/>
    <w:rsid w:val="00FA12F6"/>
    <w:rsid w:val="00FB19C0"/>
    <w:rsid w:val="00FB2C7C"/>
    <w:rsid w:val="00FB5EB3"/>
    <w:rsid w:val="00FC3618"/>
    <w:rsid w:val="00FC55C9"/>
    <w:rsid w:val="00FD2051"/>
    <w:rsid w:val="00FD3367"/>
    <w:rsid w:val="00FD68B4"/>
    <w:rsid w:val="00FE1135"/>
    <w:rsid w:val="00FE67BD"/>
    <w:rsid w:val="00FF05F2"/>
    <w:rsid w:val="12E25ED7"/>
    <w:rsid w:val="1A8E6D36"/>
    <w:rsid w:val="1D9D2BC9"/>
    <w:rsid w:val="3C604560"/>
    <w:rsid w:val="3FD56F11"/>
    <w:rsid w:val="44AA00B9"/>
    <w:rsid w:val="4D407516"/>
    <w:rsid w:val="4D9F425D"/>
    <w:rsid w:val="4F265F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Date"/>
    <w:basedOn w:val="1"/>
    <w:next w:val="1"/>
    <w:link w:val="13"/>
    <w:qFormat/>
    <w:uiPriority w:val="0"/>
    <w:pPr>
      <w:ind w:left="100" w:leftChars="2500"/>
    </w:pPr>
    <w:rPr>
      <w:rFonts w:ascii="仿宋_GB2312" w:hAnsi="宋体" w:eastAsia="仿宋_GB2312"/>
      <w:position w:val="-8"/>
      <w:sz w:val="32"/>
    </w:rPr>
  </w:style>
  <w:style w:type="paragraph" w:styleId="4">
    <w:name w:val="Body Text Indent 2"/>
    <w:basedOn w:val="1"/>
    <w:link w:val="12"/>
    <w:qFormat/>
    <w:uiPriority w:val="0"/>
    <w:pPr>
      <w:ind w:firstLine="435"/>
    </w:pPr>
    <w:rPr>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Indent 3"/>
    <w:basedOn w:val="1"/>
    <w:qFormat/>
    <w:uiPriority w:val="0"/>
    <w:pPr>
      <w:spacing w:line="360" w:lineRule="auto"/>
      <w:ind w:firstLine="640" w:firstLineChars="200"/>
      <w:jc w:val="left"/>
    </w:pPr>
    <w:rPr>
      <w:rFonts w:ascii="仿宋_GB2312" w:hAnsi="宋体" w:eastAsia="仿宋_GB2312"/>
      <w:kern w:val="20"/>
      <w:position w:val="4"/>
      <w:sz w:val="32"/>
    </w:rPr>
  </w:style>
  <w:style w:type="character" w:styleId="11">
    <w:name w:val="page number"/>
    <w:basedOn w:val="10"/>
    <w:qFormat/>
    <w:uiPriority w:val="0"/>
  </w:style>
  <w:style w:type="character" w:customStyle="1" w:styleId="12">
    <w:name w:val="正文文本缩进 2 Char"/>
    <w:basedOn w:val="10"/>
    <w:link w:val="4"/>
    <w:qFormat/>
    <w:uiPriority w:val="0"/>
    <w:rPr>
      <w:kern w:val="2"/>
      <w:sz w:val="32"/>
      <w:szCs w:val="24"/>
    </w:rPr>
  </w:style>
  <w:style w:type="character" w:customStyle="1" w:styleId="13">
    <w:name w:val="日期 Char"/>
    <w:basedOn w:val="10"/>
    <w:link w:val="3"/>
    <w:qFormat/>
    <w:uiPriority w:val="0"/>
    <w:rPr>
      <w:rFonts w:ascii="仿宋_GB2312" w:hAnsi="宋体" w:eastAsia="仿宋_GB2312"/>
      <w:kern w:val="2"/>
      <w:position w:val="-8"/>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71FB7-441A-4AC3-808C-6E68BCB142F1}">
  <ds:schemaRefs/>
</ds:datastoreItem>
</file>

<file path=docProps/app.xml><?xml version="1.0" encoding="utf-8"?>
<Properties xmlns="http://schemas.openxmlformats.org/officeDocument/2006/extended-properties" xmlns:vt="http://schemas.openxmlformats.org/officeDocument/2006/docPropsVTypes">
  <Template>Normal.dotm</Template>
  <Company>h</Company>
  <Pages>2</Pages>
  <Words>141</Words>
  <Characters>809</Characters>
  <Lines>6</Lines>
  <Paragraphs>1</Paragraphs>
  <TotalTime>10</TotalTime>
  <ScaleCrop>false</ScaleCrop>
  <LinksUpToDate>false</LinksUpToDate>
  <CharactersWithSpaces>949</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2019-02-12T06:30:00Z</dcterms:created>
  <dc:creator>彭兴琼</dc:creator>
  <cp:lastModifiedBy>傅乙</cp:lastModifiedBy>
  <cp:lastPrinted>2019-01-14T01:33:00Z</cp:lastPrinted>
  <dcterms:modified xsi:type="dcterms:W3CDTF">2019-03-07T07:01:28Z</dcterms:modified>
  <dc:title>穗天环听告字【2004】号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