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仿宋_GB2312" w:hAnsi="宋体" w:eastAsia="仿宋_GB2312"/>
          <w:sz w:val="32"/>
          <w:szCs w:val="30"/>
        </w:rPr>
      </w:pPr>
    </w:p>
    <w:p>
      <w:pPr>
        <w:spacing w:line="360" w:lineRule="auto"/>
        <w:jc w:val="center"/>
        <w:rPr>
          <w:rFonts w:ascii="仿宋_GB2312" w:hAnsi="宋体" w:eastAsia="仿宋_GB2312"/>
          <w:sz w:val="32"/>
          <w:szCs w:val="30"/>
        </w:rPr>
      </w:pPr>
    </w:p>
    <w:p>
      <w:pPr>
        <w:spacing w:line="360" w:lineRule="auto"/>
        <w:jc w:val="center"/>
        <w:rPr>
          <w:rFonts w:ascii="仿宋_GB2312" w:hAnsi="宋体" w:eastAsia="仿宋_GB2312"/>
          <w:sz w:val="32"/>
          <w:szCs w:val="30"/>
        </w:rPr>
      </w:pPr>
    </w:p>
    <w:p>
      <w:pPr>
        <w:spacing w:line="520" w:lineRule="exact"/>
        <w:jc w:val="center"/>
        <w:rPr>
          <w:rFonts w:ascii="仿宋_GB2312" w:hAnsi="宋体" w:eastAsia="仿宋_GB2312"/>
          <w:sz w:val="32"/>
          <w:szCs w:val="30"/>
        </w:rPr>
      </w:pPr>
      <w:r>
        <w:rPr>
          <w:rFonts w:hint="eastAsia" w:ascii="仿宋_GB2312" w:hAnsi="宋体" w:eastAsia="仿宋_GB2312"/>
          <w:sz w:val="32"/>
          <w:szCs w:val="30"/>
        </w:rPr>
        <w:t xml:space="preserve">                               穗环天罚</w:t>
      </w:r>
      <w:r>
        <w:rPr>
          <w:rFonts w:hint="eastAsia" w:ascii="仿宋_GB2312" w:hAnsi="仿宋_GB2312" w:eastAsia="仿宋_GB2312" w:cs="仿宋_GB2312"/>
          <w:sz w:val="32"/>
          <w:szCs w:val="30"/>
        </w:rPr>
        <w:t>〔</w:t>
      </w:r>
      <w:r>
        <w:rPr>
          <w:rFonts w:hint="eastAsia" w:ascii="仿宋_GB2312" w:hAnsi="宋体" w:eastAsia="仿宋_GB2312"/>
          <w:sz w:val="32"/>
          <w:szCs w:val="30"/>
        </w:rPr>
        <w:t>2019</w:t>
      </w:r>
      <w:r>
        <w:rPr>
          <w:rFonts w:hint="eastAsia" w:ascii="仿宋_GB2312" w:hAnsi="仿宋_GB2312" w:eastAsia="仿宋_GB2312" w:cs="仿宋_GB2312"/>
          <w:sz w:val="32"/>
          <w:szCs w:val="30"/>
        </w:rPr>
        <w:t>〕115</w:t>
      </w:r>
      <w:r>
        <w:rPr>
          <w:rFonts w:hint="eastAsia" w:ascii="仿宋_GB2312" w:hAnsi="宋体" w:eastAsia="仿宋_GB2312"/>
          <w:sz w:val="32"/>
          <w:szCs w:val="30"/>
        </w:rPr>
        <w:t>号</w:t>
      </w:r>
    </w:p>
    <w:p>
      <w:pPr>
        <w:spacing w:line="520" w:lineRule="exact"/>
        <w:rPr>
          <w:rFonts w:ascii="宋体" w:hAnsi="宋体"/>
          <w:b/>
          <w:sz w:val="44"/>
        </w:rPr>
      </w:pPr>
    </w:p>
    <w:p>
      <w:pPr>
        <w:spacing w:line="520" w:lineRule="exact"/>
        <w:ind w:firstLine="1518" w:firstLineChars="345"/>
        <w:rPr>
          <w:rFonts w:ascii="方正小标宋_GBK" w:hAnsi="方正小标宋_GBK" w:eastAsia="方正小标宋_GBK" w:cs="方正小标宋_GBK"/>
          <w:bCs/>
          <w:sz w:val="44"/>
        </w:rPr>
      </w:pPr>
      <w:r>
        <w:rPr>
          <w:rFonts w:hint="eastAsia" w:ascii="方正小标宋_GBK" w:hAnsi="方正小标宋_GBK" w:eastAsia="方正小标宋_GBK" w:cs="方正小标宋_GBK"/>
          <w:bCs/>
          <w:sz w:val="44"/>
        </w:rPr>
        <w:t xml:space="preserve">   环境保护行政处罚决定书</w:t>
      </w:r>
    </w:p>
    <w:p>
      <w:pPr>
        <w:spacing w:line="520" w:lineRule="exact"/>
        <w:rPr>
          <w:rFonts w:ascii="仿宋_GB2312" w:hAnsi="宋体" w:eastAsia="仿宋_GB2312"/>
          <w:kern w:val="20"/>
          <w:sz w:val="32"/>
        </w:rPr>
      </w:pPr>
    </w:p>
    <w:p>
      <w:pPr>
        <w:spacing w:line="520" w:lineRule="exact"/>
        <w:ind w:firstLine="640" w:firstLineChars="200"/>
        <w:rPr>
          <w:rFonts w:ascii="仿宋_GB2312" w:eastAsia="仿宋_GB2312"/>
          <w:kern w:val="20"/>
          <w:sz w:val="32"/>
          <w:szCs w:val="32"/>
        </w:rPr>
      </w:pPr>
      <w:bookmarkStart w:id="0" w:name="OLE_LINK2"/>
      <w:bookmarkStart w:id="1" w:name="OLE_LINK1"/>
      <w:r>
        <w:rPr>
          <w:rFonts w:hint="eastAsia" w:ascii="仿宋_GB2312" w:eastAsia="仿宋_GB2312"/>
          <w:kern w:val="20"/>
          <w:sz w:val="32"/>
          <w:szCs w:val="32"/>
        </w:rPr>
        <w:t>当事人：广州市威健动物医院有限公司天河分公司</w:t>
      </w:r>
    </w:p>
    <w:p>
      <w:pPr>
        <w:spacing w:line="520" w:lineRule="exact"/>
        <w:ind w:firstLine="640" w:firstLineChars="200"/>
        <w:rPr>
          <w:rFonts w:ascii="仿宋_GB2312" w:eastAsia="仿宋_GB2312"/>
          <w:kern w:val="20"/>
          <w:sz w:val="32"/>
          <w:szCs w:val="32"/>
        </w:rPr>
      </w:pPr>
      <w:r>
        <w:rPr>
          <w:rFonts w:hint="eastAsia" w:ascii="仿宋_GB2312" w:eastAsia="仿宋_GB2312"/>
          <w:kern w:val="20"/>
          <w:sz w:val="32"/>
          <w:szCs w:val="32"/>
        </w:rPr>
        <w:t xml:space="preserve">负责人：雷雪珍     </w:t>
      </w:r>
      <w:bookmarkStart w:id="2" w:name="_GoBack"/>
      <w:bookmarkEnd w:id="2"/>
    </w:p>
    <w:p>
      <w:pPr>
        <w:spacing w:line="520" w:lineRule="exact"/>
        <w:ind w:firstLine="640" w:firstLineChars="200"/>
        <w:rPr>
          <w:rFonts w:ascii="仿宋_GB2312" w:eastAsia="仿宋_GB2312"/>
          <w:kern w:val="20"/>
          <w:sz w:val="32"/>
          <w:szCs w:val="32"/>
        </w:rPr>
      </w:pPr>
      <w:r>
        <w:rPr>
          <w:rFonts w:hint="eastAsia" w:ascii="仿宋_GB2312" w:eastAsia="仿宋_GB2312"/>
          <w:kern w:val="20"/>
          <w:sz w:val="32"/>
          <w:szCs w:val="32"/>
        </w:rPr>
        <w:t>统一社会信用代码：914401015876405328</w:t>
      </w:r>
    </w:p>
    <w:p>
      <w:pPr>
        <w:spacing w:line="520" w:lineRule="exact"/>
        <w:ind w:firstLine="640" w:firstLineChars="200"/>
        <w:rPr>
          <w:rFonts w:ascii="仿宋_GB2312" w:eastAsia="仿宋_GB2312"/>
          <w:kern w:val="20"/>
          <w:sz w:val="32"/>
          <w:szCs w:val="32"/>
        </w:rPr>
      </w:pPr>
      <w:r>
        <w:rPr>
          <w:rFonts w:hint="eastAsia" w:ascii="仿宋_GB2312" w:eastAsia="仿宋_GB2312"/>
          <w:kern w:val="20"/>
          <w:sz w:val="32"/>
          <w:szCs w:val="32"/>
        </w:rPr>
        <w:t>住所：广州市天河区龙口东路331-337号29号铺</w:t>
      </w:r>
    </w:p>
    <w:p>
      <w:pPr>
        <w:spacing w:line="520" w:lineRule="exact"/>
        <w:ind w:firstLine="640" w:firstLineChars="200"/>
        <w:rPr>
          <w:rFonts w:ascii="黑体" w:hAnsi="宋体" w:eastAsia="黑体" w:cs="宋体"/>
          <w:spacing w:val="-9"/>
          <w:kern w:val="20"/>
          <w:sz w:val="32"/>
          <w:szCs w:val="32"/>
        </w:rPr>
      </w:pPr>
      <w:r>
        <w:rPr>
          <w:rFonts w:hint="eastAsia" w:ascii="黑体" w:eastAsia="黑体"/>
          <w:kern w:val="20"/>
          <w:sz w:val="32"/>
          <w:szCs w:val="32"/>
        </w:rPr>
        <w:t>一、环境违法事实和证据</w:t>
      </w:r>
    </w:p>
    <w:bookmarkEnd w:id="0"/>
    <w:bookmarkEnd w:id="1"/>
    <w:p>
      <w:pPr>
        <w:spacing w:line="520" w:lineRule="exact"/>
        <w:ind w:firstLine="640" w:firstLineChars="200"/>
        <w:rPr>
          <w:rFonts w:ascii="仿宋_GB2312" w:eastAsia="仿宋_GB2312"/>
          <w:sz w:val="32"/>
          <w:szCs w:val="30"/>
        </w:rPr>
      </w:pPr>
      <w:r>
        <w:rPr>
          <w:rFonts w:hint="eastAsia" w:ascii="仿宋_GB2312" w:eastAsia="仿宋_GB2312"/>
          <w:kern w:val="20"/>
          <w:sz w:val="32"/>
          <w:szCs w:val="32"/>
        </w:rPr>
        <w:t>2019年7月16日，我局执法人员现场检查发现，当事人在未办理环境影响评价审批手续的情况下，于2011年12月起在上址经营动物预防保健及绝育手术项目，面积约130平方米，项目总投资20万元，设有手术台、手术灯罩和X光机各1台，经营过程中产生的废气异味经配套活性炭吸附后排放，产生的废水经二氧化氯投药装置处理后排入市政管网，产生医疗废物由广东生活环境无害化处理中心有限公司集中回收处置。其需</w:t>
      </w:r>
      <w:r>
        <w:rPr>
          <w:rFonts w:hint="eastAsia" w:ascii="仿宋_GB2312" w:hAnsi="仿宋_GB2312" w:eastAsia="仿宋_GB2312" w:cs="仿宋_GB2312"/>
          <w:kern w:val="20"/>
          <w:sz w:val="32"/>
          <w:szCs w:val="32"/>
        </w:rPr>
        <w:t>配套建设的环保设施未经验收合格，擅自投入使用。</w:t>
      </w:r>
    </w:p>
    <w:p>
      <w:pPr>
        <w:spacing w:line="520" w:lineRule="exact"/>
        <w:ind w:firstLine="640" w:firstLineChars="200"/>
        <w:rPr>
          <w:rFonts w:ascii="仿宋_GB2312" w:hAnsi="仿宋_GB2312" w:eastAsia="仿宋_GB2312" w:cs="仿宋_GB2312"/>
          <w:kern w:val="20"/>
          <w:sz w:val="32"/>
          <w:szCs w:val="32"/>
        </w:rPr>
      </w:pPr>
      <w:r>
        <w:rPr>
          <w:rFonts w:hint="eastAsia" w:ascii="仿宋_GB2312" w:hAnsi="仿宋_GB2312" w:eastAsia="仿宋_GB2312" w:cs="仿宋_GB2312"/>
          <w:kern w:val="20"/>
          <w:sz w:val="32"/>
          <w:szCs w:val="32"/>
        </w:rPr>
        <w:t>以上事实有《现场检查笔录》、《调查询问笔录》等证据为证。</w:t>
      </w:r>
    </w:p>
    <w:p>
      <w:pPr>
        <w:spacing w:line="520" w:lineRule="exact"/>
        <w:ind w:firstLine="640" w:firstLineChars="200"/>
        <w:rPr>
          <w:rFonts w:ascii="仿宋_GB2312" w:eastAsia="仿宋_GB2312" w:cs="宋体"/>
          <w:kern w:val="0"/>
          <w:sz w:val="32"/>
          <w:szCs w:val="30"/>
        </w:rPr>
      </w:pPr>
      <w:r>
        <w:rPr>
          <w:rFonts w:hint="eastAsia" w:ascii="仿宋_GB2312" w:eastAsia="仿宋_GB2312"/>
          <w:sz w:val="32"/>
          <w:szCs w:val="30"/>
        </w:rPr>
        <w:t>上述行为违反了1998年</w:t>
      </w:r>
      <w:r>
        <w:rPr>
          <w:rFonts w:hint="eastAsia" w:ascii="仿宋_GB2312" w:eastAsia="仿宋_GB2312" w:cs="宋体"/>
          <w:kern w:val="0"/>
          <w:sz w:val="32"/>
          <w:szCs w:val="30"/>
        </w:rPr>
        <w:t>《建设项目环境保护管理条例》第十六条、第二十三条的规定。</w:t>
      </w:r>
    </w:p>
    <w:p>
      <w:pPr>
        <w:spacing w:line="520" w:lineRule="exact"/>
        <w:ind w:firstLine="640" w:firstLineChars="200"/>
        <w:rPr>
          <w:rFonts w:ascii="仿宋_GB2312" w:eastAsia="仿宋_GB2312" w:cs="宋体"/>
          <w:kern w:val="0"/>
          <w:sz w:val="32"/>
          <w:szCs w:val="30"/>
        </w:rPr>
      </w:pPr>
      <w:r>
        <w:rPr>
          <w:rFonts w:hint="eastAsia" w:ascii="仿宋_GB2312" w:eastAsia="仿宋_GB2312" w:cs="宋体"/>
          <w:kern w:val="0"/>
          <w:sz w:val="32"/>
          <w:szCs w:val="30"/>
        </w:rPr>
        <w:t>2019年9月25日，本局向当事人邮寄送达了《行政处罚告知书》（穗天环听告[2019]149号），当事人在法定期限内未向本局提交书面陈述申辩。经审核，上述违法事实清楚，</w:t>
      </w:r>
      <w:r>
        <w:rPr>
          <w:rFonts w:hint="eastAsia" w:ascii="仿宋_GB2312" w:eastAsia="仿宋_GB2312"/>
          <w:kern w:val="20"/>
          <w:sz w:val="32"/>
          <w:szCs w:val="32"/>
        </w:rPr>
        <w:t>现该案经本局审查结束。</w:t>
      </w:r>
    </w:p>
    <w:p>
      <w:pPr>
        <w:spacing w:line="520" w:lineRule="exact"/>
        <w:ind w:firstLine="640" w:firstLineChars="200"/>
        <w:rPr>
          <w:rFonts w:ascii="黑体" w:eastAsia="黑体" w:cs="宋体"/>
          <w:kern w:val="0"/>
          <w:sz w:val="32"/>
          <w:szCs w:val="30"/>
        </w:rPr>
      </w:pPr>
      <w:r>
        <w:rPr>
          <w:rFonts w:hint="eastAsia" w:ascii="黑体" w:eastAsia="黑体" w:cs="宋体"/>
          <w:kern w:val="0"/>
          <w:sz w:val="32"/>
          <w:szCs w:val="30"/>
        </w:rPr>
        <w:t>二、行政处罚的依据、种类及履行方式和期限</w:t>
      </w:r>
    </w:p>
    <w:p>
      <w:pPr>
        <w:spacing w:line="520" w:lineRule="exact"/>
        <w:ind w:firstLine="640" w:firstLineChars="200"/>
        <w:rPr>
          <w:rFonts w:ascii="仿宋_GB2312" w:eastAsia="仿宋_GB2312"/>
          <w:sz w:val="32"/>
          <w:szCs w:val="30"/>
        </w:rPr>
      </w:pPr>
      <w:r>
        <w:rPr>
          <w:rFonts w:hint="eastAsia" w:ascii="仿宋_GB2312" w:eastAsia="仿宋_GB2312"/>
          <w:sz w:val="32"/>
          <w:szCs w:val="30"/>
        </w:rPr>
        <w:t>本局依据1998年《建设项目环境保护管理条例》第二十八条的规定，决定对当事人作出以下行政处罚：</w:t>
      </w:r>
    </w:p>
    <w:p>
      <w:pPr>
        <w:spacing w:line="520" w:lineRule="exact"/>
        <w:ind w:firstLine="640" w:firstLineChars="200"/>
        <w:rPr>
          <w:rFonts w:ascii="仿宋_GB2312" w:eastAsia="仿宋_GB2312"/>
          <w:sz w:val="32"/>
          <w:szCs w:val="30"/>
        </w:rPr>
      </w:pPr>
      <w:r>
        <w:rPr>
          <w:rFonts w:hint="eastAsia" w:ascii="仿宋_GB2312" w:eastAsia="仿宋_GB2312"/>
          <w:sz w:val="32"/>
          <w:szCs w:val="30"/>
        </w:rPr>
        <w:t>1、责令停止进行动物预防保健及绝育手术</w:t>
      </w:r>
      <w:r>
        <w:rPr>
          <w:rFonts w:hint="eastAsia" w:ascii="仿宋_GB2312" w:eastAsia="仿宋_GB2312"/>
          <w:kern w:val="20"/>
          <w:sz w:val="32"/>
          <w:szCs w:val="32"/>
        </w:rPr>
        <w:t>项目</w:t>
      </w:r>
      <w:r>
        <w:rPr>
          <w:rFonts w:hint="eastAsia" w:ascii="仿宋_GB2312" w:eastAsia="仿宋_GB2312"/>
          <w:sz w:val="32"/>
          <w:szCs w:val="30"/>
        </w:rPr>
        <w:t>的使用；</w:t>
      </w:r>
    </w:p>
    <w:p>
      <w:pPr>
        <w:spacing w:line="520" w:lineRule="exact"/>
        <w:ind w:firstLine="640" w:firstLineChars="200"/>
        <w:rPr>
          <w:rFonts w:ascii="仿宋_GB2312" w:eastAsia="仿宋_GB2312"/>
          <w:sz w:val="32"/>
          <w:szCs w:val="30"/>
        </w:rPr>
      </w:pPr>
      <w:r>
        <w:rPr>
          <w:rFonts w:hint="eastAsia" w:ascii="仿宋_GB2312" w:eastAsia="仿宋_GB2312"/>
          <w:sz w:val="32"/>
          <w:szCs w:val="30"/>
        </w:rPr>
        <w:t>2、罚款人民币肆万元整（¥</w:t>
      </w:r>
      <w:r>
        <w:rPr>
          <w:rFonts w:hint="eastAsia" w:ascii="仿宋_GB2312" w:eastAsia="仿宋_GB2312"/>
          <w:sz w:val="32"/>
          <w:szCs w:val="30"/>
          <w:u w:val="single"/>
        </w:rPr>
        <w:t>40000.00</w:t>
      </w:r>
      <w:r>
        <w:rPr>
          <w:rFonts w:hint="eastAsia" w:ascii="仿宋_GB2312" w:eastAsia="仿宋_GB2312"/>
          <w:sz w:val="32"/>
          <w:szCs w:val="30"/>
        </w:rPr>
        <w:t>）。</w:t>
      </w:r>
    </w:p>
    <w:p>
      <w:pPr>
        <w:spacing w:line="520" w:lineRule="exact"/>
        <w:ind w:firstLine="640" w:firstLineChars="200"/>
        <w:rPr>
          <w:rFonts w:ascii="仿宋_GB2312" w:eastAsia="仿宋_GB2312"/>
          <w:sz w:val="32"/>
          <w:szCs w:val="30"/>
        </w:rPr>
      </w:pPr>
      <w:r>
        <w:rPr>
          <w:rFonts w:hint="eastAsia" w:ascii="仿宋_GB2312" w:eastAsia="仿宋_GB2312"/>
          <w:sz w:val="32"/>
          <w:szCs w:val="30"/>
        </w:rPr>
        <w:t>限于接到本处罚决定之日起15日内将罚款缴至指定银行和帐号。逾期不缴纳罚款的，本局将每日按罚款数额的3%加处罚款（罚款缴款通知书请到本局领取）。</w:t>
      </w:r>
    </w:p>
    <w:p>
      <w:pPr>
        <w:pStyle w:val="3"/>
        <w:spacing w:line="520" w:lineRule="exact"/>
        <w:ind w:left="99" w:leftChars="47" w:firstLine="630"/>
        <w:jc w:val="left"/>
        <w:rPr>
          <w:rFonts w:ascii="黑体" w:eastAsia="黑体"/>
          <w:kern w:val="20"/>
          <w:position w:val="0"/>
        </w:rPr>
      </w:pPr>
      <w:r>
        <w:rPr>
          <w:rFonts w:hint="eastAsia" w:ascii="黑体" w:eastAsia="黑体"/>
          <w:kern w:val="20"/>
          <w:position w:val="0"/>
        </w:rPr>
        <w:t>三、申请复议或者提起诉讼的途径和期限</w:t>
      </w:r>
    </w:p>
    <w:p>
      <w:pPr>
        <w:spacing w:line="520" w:lineRule="exact"/>
        <w:ind w:left="99" w:firstLine="630"/>
        <w:rPr>
          <w:rFonts w:ascii="仿宋_GB2312" w:eastAsia="仿宋_GB2312"/>
          <w:sz w:val="32"/>
          <w:szCs w:val="32"/>
        </w:rPr>
      </w:pPr>
      <w:r>
        <w:rPr>
          <w:rFonts w:hint="eastAsia" w:ascii="仿宋_GB2312" w:eastAsia="仿宋_GB2312"/>
          <w:sz w:val="32"/>
          <w:szCs w:val="32"/>
        </w:rPr>
        <w:t>如不服本处罚决定，可在接到决定之日起60日内向广东省生态环境厅或者向广州市人民政府申请行政复议，也可在6个月内直接向广州铁路运输法院提起行政诉讼。行政复议、行政诉讼期间内，不得停止本决定的履行。逾期不履行本处罚决定的，本局将依法申请人民法院强制执行。</w:t>
      </w:r>
    </w:p>
    <w:p>
      <w:pPr>
        <w:spacing w:line="520" w:lineRule="exact"/>
        <w:ind w:left="99" w:firstLine="630"/>
        <w:rPr>
          <w:rFonts w:ascii="仿宋_GB2312" w:eastAsia="仿宋_GB2312"/>
          <w:sz w:val="32"/>
          <w:szCs w:val="30"/>
        </w:rPr>
      </w:pPr>
      <w:r>
        <w:rPr>
          <w:rFonts w:hint="eastAsia" w:ascii="仿宋_GB2312" w:eastAsia="仿宋_GB2312"/>
          <w:sz w:val="32"/>
          <w:szCs w:val="32"/>
        </w:rPr>
        <w:t xml:space="preserve">                      </w:t>
      </w:r>
    </w:p>
    <w:p>
      <w:pPr>
        <w:spacing w:line="520" w:lineRule="exact"/>
        <w:ind w:firstLine="640" w:firstLineChars="200"/>
        <w:rPr>
          <w:rFonts w:ascii="仿宋_GB2312" w:eastAsia="仿宋_GB2312"/>
          <w:sz w:val="32"/>
          <w:szCs w:val="30"/>
        </w:rPr>
      </w:pPr>
    </w:p>
    <w:p>
      <w:pPr>
        <w:spacing w:line="520" w:lineRule="exact"/>
        <w:ind w:firstLine="640" w:firstLineChars="200"/>
        <w:rPr>
          <w:rFonts w:ascii="仿宋_GB2312" w:eastAsia="仿宋_GB2312"/>
          <w:sz w:val="32"/>
          <w:szCs w:val="30"/>
        </w:rPr>
      </w:pPr>
    </w:p>
    <w:p>
      <w:pPr>
        <w:pStyle w:val="4"/>
        <w:spacing w:line="520" w:lineRule="exact"/>
        <w:ind w:right="800" w:firstLine="640" w:firstLineChars="200"/>
        <w:jc w:val="right"/>
        <w:rPr>
          <w:rFonts w:ascii="仿宋_GB2312" w:eastAsia="仿宋_GB2312"/>
          <w:szCs w:val="32"/>
        </w:rPr>
      </w:pPr>
      <w:r>
        <w:rPr>
          <w:rFonts w:hint="eastAsia" w:ascii="仿宋_GB2312" w:eastAsia="仿宋_GB2312"/>
          <w:szCs w:val="32"/>
        </w:rPr>
        <w:t>广州市生态环境局</w:t>
      </w:r>
    </w:p>
    <w:p>
      <w:pPr>
        <w:pStyle w:val="4"/>
        <w:spacing w:afterLines="50" w:line="520" w:lineRule="exact"/>
        <w:ind w:right="800" w:firstLine="640" w:firstLineChars="200"/>
        <w:jc w:val="right"/>
        <w:rPr>
          <w:rFonts w:ascii="仿宋_GB2312" w:eastAsia="仿宋_GB2312"/>
          <w:szCs w:val="32"/>
        </w:rPr>
      </w:pPr>
      <w:r>
        <w:rPr>
          <w:rFonts w:hint="eastAsia" w:ascii="仿宋_GB2312" w:eastAsia="仿宋_GB2312"/>
          <w:szCs w:val="32"/>
        </w:rPr>
        <w:t xml:space="preserve">2019年10月29日 </w:t>
      </w:r>
    </w:p>
    <w:p>
      <w:pPr>
        <w:spacing w:line="520" w:lineRule="exact"/>
        <w:ind w:firstLine="320" w:firstLineChars="100"/>
        <w:rPr>
          <w:rFonts w:ascii="仿宋_GB2312" w:hAnsi="宋体" w:eastAsia="仿宋_GB2312"/>
          <w:color w:val="000000"/>
          <w:kern w:val="20"/>
          <w:sz w:val="32"/>
          <w:szCs w:val="32"/>
        </w:rPr>
      </w:pPr>
      <w:r>
        <w:rPr>
          <w:rFonts w:hint="eastAsia" w:ascii="仿宋_GB2312" w:hAnsi="宋体" w:eastAsia="仿宋_GB2312"/>
          <w:color w:val="000000"/>
          <w:kern w:val="20"/>
          <w:sz w:val="32"/>
          <w:szCs w:val="32"/>
        </w:rPr>
        <w:t>（地址：广州市天河区建华路89号     电话：85553314）</w:t>
      </w:r>
    </w:p>
    <w:sectPr>
      <w:footerReference r:id="rId3" w:type="default"/>
      <w:footerReference r:id="rId4" w:type="even"/>
      <w:pgSz w:w="11906" w:h="16838"/>
      <w:pgMar w:top="1701" w:right="1474" w:bottom="1588" w:left="1588"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20"/>
      </w:rPr>
      <w:pict>
        <v:shape id="文本框1" o:spid="_x0000_s4097" o:spt="202" type="#_x0000_t202" style="position:absolute;left:0pt;height:23.25pt;width:62.6pt;mso-position-horizontal:outside;mso-position-horizontal-relative:margin;mso-position-vertical:top;z-index:251658240;mso-width-relative:page;mso-height-relative:page;" filled="f" stroked="f" coordsize="21600,21600">
          <v:path/>
          <v:fill on="f" focussize="0,0"/>
          <v:stroke on="f" joinstyle="miter"/>
          <v:imagedata o:title=""/>
          <o:lock v:ext="edit"/>
          <v:textbox inset="0mm,0mm,0mm,0mm">
            <w:txbxContent>
              <w:p>
                <w:pPr>
                  <w:pStyle w:val="6"/>
                  <w:rPr>
                    <w:rStyle w:val="11"/>
                  </w:rPr>
                </w:pPr>
                <w:r>
                  <w:rPr>
                    <w:rFonts w:hint="eastAsia" w:ascii="宋体" w:hAnsi="宋体" w:cs="宋体"/>
                    <w:sz w:val="28"/>
                    <w:szCs w:val="28"/>
                  </w:rPr>
                  <w:fldChar w:fldCharType="begin"/>
                </w:r>
                <w:r>
                  <w:rPr>
                    <w:rStyle w:val="11"/>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1"/>
                    <w:rFonts w:ascii="宋体" w:hAnsi="宋体" w:cs="宋体"/>
                    <w:sz w:val="28"/>
                    <w:szCs w:val="28"/>
                  </w:rPr>
                  <w:t>- 2 -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- 1 -</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758"/>
    <w:rsid w:val="00013F37"/>
    <w:rsid w:val="000141AB"/>
    <w:rsid w:val="0001576A"/>
    <w:rsid w:val="00017EB6"/>
    <w:rsid w:val="000210A9"/>
    <w:rsid w:val="00023BA1"/>
    <w:rsid w:val="00023BC9"/>
    <w:rsid w:val="00025BCB"/>
    <w:rsid w:val="00027813"/>
    <w:rsid w:val="000326A2"/>
    <w:rsid w:val="00035D69"/>
    <w:rsid w:val="0003722D"/>
    <w:rsid w:val="00042CE5"/>
    <w:rsid w:val="0004533B"/>
    <w:rsid w:val="00047245"/>
    <w:rsid w:val="00047B84"/>
    <w:rsid w:val="00055CB0"/>
    <w:rsid w:val="00055D2B"/>
    <w:rsid w:val="00065149"/>
    <w:rsid w:val="00072BCF"/>
    <w:rsid w:val="00074D08"/>
    <w:rsid w:val="00075F41"/>
    <w:rsid w:val="000805FB"/>
    <w:rsid w:val="00081747"/>
    <w:rsid w:val="00082408"/>
    <w:rsid w:val="0008291A"/>
    <w:rsid w:val="00082981"/>
    <w:rsid w:val="00082AE7"/>
    <w:rsid w:val="00084B51"/>
    <w:rsid w:val="00087751"/>
    <w:rsid w:val="00096E0B"/>
    <w:rsid w:val="00097296"/>
    <w:rsid w:val="00097A64"/>
    <w:rsid w:val="000A2474"/>
    <w:rsid w:val="000B0CA1"/>
    <w:rsid w:val="000B3350"/>
    <w:rsid w:val="000B79EB"/>
    <w:rsid w:val="000B7CF2"/>
    <w:rsid w:val="000C4E81"/>
    <w:rsid w:val="000C7C31"/>
    <w:rsid w:val="000D2C7A"/>
    <w:rsid w:val="000D2EC8"/>
    <w:rsid w:val="000D6EA8"/>
    <w:rsid w:val="000E1932"/>
    <w:rsid w:val="000E1F6B"/>
    <w:rsid w:val="000E3663"/>
    <w:rsid w:val="000E5404"/>
    <w:rsid w:val="000F08A1"/>
    <w:rsid w:val="000F79ED"/>
    <w:rsid w:val="000F7A15"/>
    <w:rsid w:val="001001C1"/>
    <w:rsid w:val="00104FFE"/>
    <w:rsid w:val="00106CB9"/>
    <w:rsid w:val="00115534"/>
    <w:rsid w:val="0011781A"/>
    <w:rsid w:val="00121F65"/>
    <w:rsid w:val="001241AB"/>
    <w:rsid w:val="00125F14"/>
    <w:rsid w:val="001262A5"/>
    <w:rsid w:val="00127408"/>
    <w:rsid w:val="001310A2"/>
    <w:rsid w:val="001344B3"/>
    <w:rsid w:val="00137E42"/>
    <w:rsid w:val="00140AAC"/>
    <w:rsid w:val="001428F6"/>
    <w:rsid w:val="00142D7B"/>
    <w:rsid w:val="001450E2"/>
    <w:rsid w:val="00145F80"/>
    <w:rsid w:val="001468D0"/>
    <w:rsid w:val="001468DA"/>
    <w:rsid w:val="00147A4F"/>
    <w:rsid w:val="00150886"/>
    <w:rsid w:val="0015268D"/>
    <w:rsid w:val="0015597B"/>
    <w:rsid w:val="00155C53"/>
    <w:rsid w:val="0016153C"/>
    <w:rsid w:val="001637F2"/>
    <w:rsid w:val="00172A27"/>
    <w:rsid w:val="0017380A"/>
    <w:rsid w:val="001738BE"/>
    <w:rsid w:val="00174562"/>
    <w:rsid w:val="00176ED0"/>
    <w:rsid w:val="00180024"/>
    <w:rsid w:val="0019060D"/>
    <w:rsid w:val="00190B42"/>
    <w:rsid w:val="00191A65"/>
    <w:rsid w:val="001A38D1"/>
    <w:rsid w:val="001A62ED"/>
    <w:rsid w:val="001B187B"/>
    <w:rsid w:val="001B207D"/>
    <w:rsid w:val="001B248F"/>
    <w:rsid w:val="001C1D19"/>
    <w:rsid w:val="001C4F6E"/>
    <w:rsid w:val="001D1BE7"/>
    <w:rsid w:val="001D69FF"/>
    <w:rsid w:val="001D6A90"/>
    <w:rsid w:val="001D7F66"/>
    <w:rsid w:val="001E629C"/>
    <w:rsid w:val="001E672F"/>
    <w:rsid w:val="001F27A5"/>
    <w:rsid w:val="001F4F19"/>
    <w:rsid w:val="001F579A"/>
    <w:rsid w:val="001F79B5"/>
    <w:rsid w:val="00205541"/>
    <w:rsid w:val="00207098"/>
    <w:rsid w:val="0021166E"/>
    <w:rsid w:val="002127BF"/>
    <w:rsid w:val="00212C9A"/>
    <w:rsid w:val="00213AA3"/>
    <w:rsid w:val="00215453"/>
    <w:rsid w:val="00215743"/>
    <w:rsid w:val="00216DF5"/>
    <w:rsid w:val="00216EB8"/>
    <w:rsid w:val="0021796D"/>
    <w:rsid w:val="00223C4C"/>
    <w:rsid w:val="00227392"/>
    <w:rsid w:val="002327BE"/>
    <w:rsid w:val="00233183"/>
    <w:rsid w:val="00236455"/>
    <w:rsid w:val="00243B17"/>
    <w:rsid w:val="0024568D"/>
    <w:rsid w:val="00250AE2"/>
    <w:rsid w:val="002568B2"/>
    <w:rsid w:val="002635E1"/>
    <w:rsid w:val="00271D34"/>
    <w:rsid w:val="002773DB"/>
    <w:rsid w:val="002819EF"/>
    <w:rsid w:val="002853A8"/>
    <w:rsid w:val="00286B31"/>
    <w:rsid w:val="002872E3"/>
    <w:rsid w:val="0028787C"/>
    <w:rsid w:val="0029082B"/>
    <w:rsid w:val="00294AA8"/>
    <w:rsid w:val="0029553A"/>
    <w:rsid w:val="00296182"/>
    <w:rsid w:val="00296F9E"/>
    <w:rsid w:val="002A0ED9"/>
    <w:rsid w:val="002A181D"/>
    <w:rsid w:val="002A1DD2"/>
    <w:rsid w:val="002A2288"/>
    <w:rsid w:val="002A3232"/>
    <w:rsid w:val="002A72BE"/>
    <w:rsid w:val="002B02CB"/>
    <w:rsid w:val="002B3D53"/>
    <w:rsid w:val="002B781E"/>
    <w:rsid w:val="002B7E7F"/>
    <w:rsid w:val="002C0D02"/>
    <w:rsid w:val="002C203E"/>
    <w:rsid w:val="002D2116"/>
    <w:rsid w:val="002D294D"/>
    <w:rsid w:val="002D5642"/>
    <w:rsid w:val="002D7921"/>
    <w:rsid w:val="002E404B"/>
    <w:rsid w:val="002E54C6"/>
    <w:rsid w:val="002F2377"/>
    <w:rsid w:val="002F36E9"/>
    <w:rsid w:val="002F482E"/>
    <w:rsid w:val="00300F56"/>
    <w:rsid w:val="0030108F"/>
    <w:rsid w:val="00301B64"/>
    <w:rsid w:val="00305190"/>
    <w:rsid w:val="00307F5C"/>
    <w:rsid w:val="00313520"/>
    <w:rsid w:val="00314FFF"/>
    <w:rsid w:val="003304E5"/>
    <w:rsid w:val="00331420"/>
    <w:rsid w:val="00336792"/>
    <w:rsid w:val="00337E1C"/>
    <w:rsid w:val="00340331"/>
    <w:rsid w:val="003420AE"/>
    <w:rsid w:val="003434E1"/>
    <w:rsid w:val="00346AF9"/>
    <w:rsid w:val="00355E5E"/>
    <w:rsid w:val="00356BA8"/>
    <w:rsid w:val="00357AB0"/>
    <w:rsid w:val="003620BA"/>
    <w:rsid w:val="003632D9"/>
    <w:rsid w:val="0036341E"/>
    <w:rsid w:val="00366ACC"/>
    <w:rsid w:val="00370CE0"/>
    <w:rsid w:val="00372C65"/>
    <w:rsid w:val="0038084C"/>
    <w:rsid w:val="00380914"/>
    <w:rsid w:val="003848B3"/>
    <w:rsid w:val="00385E42"/>
    <w:rsid w:val="003903BF"/>
    <w:rsid w:val="003A2832"/>
    <w:rsid w:val="003B12E7"/>
    <w:rsid w:val="003B2C34"/>
    <w:rsid w:val="003B5E85"/>
    <w:rsid w:val="003C2468"/>
    <w:rsid w:val="003D335C"/>
    <w:rsid w:val="003D39D9"/>
    <w:rsid w:val="003D47D5"/>
    <w:rsid w:val="003D64F8"/>
    <w:rsid w:val="003F01B1"/>
    <w:rsid w:val="00400D46"/>
    <w:rsid w:val="00401E89"/>
    <w:rsid w:val="00401FBB"/>
    <w:rsid w:val="00412663"/>
    <w:rsid w:val="004167AE"/>
    <w:rsid w:val="00417682"/>
    <w:rsid w:val="00417911"/>
    <w:rsid w:val="00422293"/>
    <w:rsid w:val="004230FE"/>
    <w:rsid w:val="00423E3A"/>
    <w:rsid w:val="0042659E"/>
    <w:rsid w:val="00431D06"/>
    <w:rsid w:val="00437BDE"/>
    <w:rsid w:val="00440E2F"/>
    <w:rsid w:val="00445FCB"/>
    <w:rsid w:val="00446073"/>
    <w:rsid w:val="00453CB3"/>
    <w:rsid w:val="0045496D"/>
    <w:rsid w:val="004579A5"/>
    <w:rsid w:val="00463985"/>
    <w:rsid w:val="004664B5"/>
    <w:rsid w:val="00474857"/>
    <w:rsid w:val="004845B0"/>
    <w:rsid w:val="0049052E"/>
    <w:rsid w:val="00491BCD"/>
    <w:rsid w:val="00494D7D"/>
    <w:rsid w:val="00496456"/>
    <w:rsid w:val="00496A15"/>
    <w:rsid w:val="004978E8"/>
    <w:rsid w:val="004A13C6"/>
    <w:rsid w:val="004A4474"/>
    <w:rsid w:val="004A4A70"/>
    <w:rsid w:val="004A60B3"/>
    <w:rsid w:val="004B4028"/>
    <w:rsid w:val="004B4AE6"/>
    <w:rsid w:val="004B4C2B"/>
    <w:rsid w:val="004B5832"/>
    <w:rsid w:val="004B5E5E"/>
    <w:rsid w:val="004C1830"/>
    <w:rsid w:val="004C5D5D"/>
    <w:rsid w:val="004D4406"/>
    <w:rsid w:val="004D4C48"/>
    <w:rsid w:val="004D551F"/>
    <w:rsid w:val="004D7EF9"/>
    <w:rsid w:val="004E06E9"/>
    <w:rsid w:val="004E48BB"/>
    <w:rsid w:val="004E4C6F"/>
    <w:rsid w:val="004E6D53"/>
    <w:rsid w:val="004E772C"/>
    <w:rsid w:val="004F2E61"/>
    <w:rsid w:val="004F6231"/>
    <w:rsid w:val="004F77D8"/>
    <w:rsid w:val="005043E2"/>
    <w:rsid w:val="005063A0"/>
    <w:rsid w:val="00511824"/>
    <w:rsid w:val="005156AF"/>
    <w:rsid w:val="005166FE"/>
    <w:rsid w:val="00516A40"/>
    <w:rsid w:val="0052609E"/>
    <w:rsid w:val="00533E82"/>
    <w:rsid w:val="00535FBE"/>
    <w:rsid w:val="0054291A"/>
    <w:rsid w:val="00544A39"/>
    <w:rsid w:val="00550912"/>
    <w:rsid w:val="00552166"/>
    <w:rsid w:val="00557284"/>
    <w:rsid w:val="005630D6"/>
    <w:rsid w:val="0056326F"/>
    <w:rsid w:val="005641B3"/>
    <w:rsid w:val="00564D16"/>
    <w:rsid w:val="005664BE"/>
    <w:rsid w:val="00573160"/>
    <w:rsid w:val="00575850"/>
    <w:rsid w:val="005830A7"/>
    <w:rsid w:val="00583D04"/>
    <w:rsid w:val="00587904"/>
    <w:rsid w:val="005949D2"/>
    <w:rsid w:val="005A69EE"/>
    <w:rsid w:val="005B0301"/>
    <w:rsid w:val="005B0F22"/>
    <w:rsid w:val="005C0EB9"/>
    <w:rsid w:val="005C115E"/>
    <w:rsid w:val="005C1B35"/>
    <w:rsid w:val="005C4AD9"/>
    <w:rsid w:val="005C78A4"/>
    <w:rsid w:val="005D4F92"/>
    <w:rsid w:val="005D68A8"/>
    <w:rsid w:val="005E0CF9"/>
    <w:rsid w:val="005E15E3"/>
    <w:rsid w:val="005E481E"/>
    <w:rsid w:val="005E4A23"/>
    <w:rsid w:val="005E6D20"/>
    <w:rsid w:val="00601E9A"/>
    <w:rsid w:val="00602176"/>
    <w:rsid w:val="00603699"/>
    <w:rsid w:val="00603D6C"/>
    <w:rsid w:val="00607C21"/>
    <w:rsid w:val="00616231"/>
    <w:rsid w:val="00621D9C"/>
    <w:rsid w:val="006250B2"/>
    <w:rsid w:val="006328C4"/>
    <w:rsid w:val="0063395F"/>
    <w:rsid w:val="00635FC1"/>
    <w:rsid w:val="00637A47"/>
    <w:rsid w:val="0064275A"/>
    <w:rsid w:val="006451B4"/>
    <w:rsid w:val="00645453"/>
    <w:rsid w:val="00647861"/>
    <w:rsid w:val="00652705"/>
    <w:rsid w:val="0065500C"/>
    <w:rsid w:val="006551CC"/>
    <w:rsid w:val="00660504"/>
    <w:rsid w:val="0066227A"/>
    <w:rsid w:val="00664B3A"/>
    <w:rsid w:val="00666809"/>
    <w:rsid w:val="00667037"/>
    <w:rsid w:val="00682B2F"/>
    <w:rsid w:val="00683C21"/>
    <w:rsid w:val="006866C8"/>
    <w:rsid w:val="00692292"/>
    <w:rsid w:val="00693594"/>
    <w:rsid w:val="006A37CA"/>
    <w:rsid w:val="006A7C53"/>
    <w:rsid w:val="006B5766"/>
    <w:rsid w:val="006C05DD"/>
    <w:rsid w:val="006C1228"/>
    <w:rsid w:val="006C192C"/>
    <w:rsid w:val="006C1A85"/>
    <w:rsid w:val="006C3275"/>
    <w:rsid w:val="006C60E0"/>
    <w:rsid w:val="006D3BB9"/>
    <w:rsid w:val="006E0C8A"/>
    <w:rsid w:val="006E3D12"/>
    <w:rsid w:val="006E41A5"/>
    <w:rsid w:val="006F00FD"/>
    <w:rsid w:val="006F2147"/>
    <w:rsid w:val="006F27EA"/>
    <w:rsid w:val="006F42BA"/>
    <w:rsid w:val="006F5B44"/>
    <w:rsid w:val="006F5B91"/>
    <w:rsid w:val="006F5C7D"/>
    <w:rsid w:val="006F7805"/>
    <w:rsid w:val="006F7B25"/>
    <w:rsid w:val="00704050"/>
    <w:rsid w:val="00707CBF"/>
    <w:rsid w:val="00710F12"/>
    <w:rsid w:val="0071496C"/>
    <w:rsid w:val="00715A6F"/>
    <w:rsid w:val="00716FE7"/>
    <w:rsid w:val="00717A8B"/>
    <w:rsid w:val="00717B91"/>
    <w:rsid w:val="007200FB"/>
    <w:rsid w:val="00723960"/>
    <w:rsid w:val="0073121A"/>
    <w:rsid w:val="00732F48"/>
    <w:rsid w:val="0073756E"/>
    <w:rsid w:val="00743547"/>
    <w:rsid w:val="00750952"/>
    <w:rsid w:val="00753DE5"/>
    <w:rsid w:val="00756754"/>
    <w:rsid w:val="007577DB"/>
    <w:rsid w:val="00757C79"/>
    <w:rsid w:val="007628FD"/>
    <w:rsid w:val="007637D5"/>
    <w:rsid w:val="00771724"/>
    <w:rsid w:val="00774E68"/>
    <w:rsid w:val="0078329C"/>
    <w:rsid w:val="00784ACF"/>
    <w:rsid w:val="00791673"/>
    <w:rsid w:val="007951F1"/>
    <w:rsid w:val="00796F27"/>
    <w:rsid w:val="00796FA4"/>
    <w:rsid w:val="007A255A"/>
    <w:rsid w:val="007A4387"/>
    <w:rsid w:val="007A663E"/>
    <w:rsid w:val="007A7313"/>
    <w:rsid w:val="007B619B"/>
    <w:rsid w:val="007C63AB"/>
    <w:rsid w:val="007D1726"/>
    <w:rsid w:val="007D6D82"/>
    <w:rsid w:val="007E029B"/>
    <w:rsid w:val="007E1B4B"/>
    <w:rsid w:val="007E31CD"/>
    <w:rsid w:val="007E321B"/>
    <w:rsid w:val="007F16E3"/>
    <w:rsid w:val="007F2E3E"/>
    <w:rsid w:val="007F40DC"/>
    <w:rsid w:val="007F4515"/>
    <w:rsid w:val="007F7A7B"/>
    <w:rsid w:val="00804482"/>
    <w:rsid w:val="0081492B"/>
    <w:rsid w:val="00815A37"/>
    <w:rsid w:val="00822853"/>
    <w:rsid w:val="00822BE8"/>
    <w:rsid w:val="008327E9"/>
    <w:rsid w:val="00833F24"/>
    <w:rsid w:val="00835F26"/>
    <w:rsid w:val="008400E7"/>
    <w:rsid w:val="0085159C"/>
    <w:rsid w:val="008516B1"/>
    <w:rsid w:val="008516BF"/>
    <w:rsid w:val="00851FA2"/>
    <w:rsid w:val="00862076"/>
    <w:rsid w:val="00863A9C"/>
    <w:rsid w:val="00864275"/>
    <w:rsid w:val="0086451D"/>
    <w:rsid w:val="00871C3A"/>
    <w:rsid w:val="00872308"/>
    <w:rsid w:val="00876B69"/>
    <w:rsid w:val="008806F5"/>
    <w:rsid w:val="00896C8D"/>
    <w:rsid w:val="008A2B7A"/>
    <w:rsid w:val="008A5A6E"/>
    <w:rsid w:val="008A7FD0"/>
    <w:rsid w:val="008B412B"/>
    <w:rsid w:val="008C05B7"/>
    <w:rsid w:val="008C0824"/>
    <w:rsid w:val="008C64A1"/>
    <w:rsid w:val="008D167E"/>
    <w:rsid w:val="008D24AF"/>
    <w:rsid w:val="008D3A3F"/>
    <w:rsid w:val="008D4A23"/>
    <w:rsid w:val="008D5FC1"/>
    <w:rsid w:val="008E45F4"/>
    <w:rsid w:val="008F0388"/>
    <w:rsid w:val="008F1B91"/>
    <w:rsid w:val="008F31B3"/>
    <w:rsid w:val="008F39AE"/>
    <w:rsid w:val="008F4F8B"/>
    <w:rsid w:val="00902EB2"/>
    <w:rsid w:val="0090358E"/>
    <w:rsid w:val="00903D6A"/>
    <w:rsid w:val="009068E8"/>
    <w:rsid w:val="00913832"/>
    <w:rsid w:val="009159E7"/>
    <w:rsid w:val="009171B7"/>
    <w:rsid w:val="00927EEA"/>
    <w:rsid w:val="00934808"/>
    <w:rsid w:val="00944AB2"/>
    <w:rsid w:val="00944AE1"/>
    <w:rsid w:val="0094527D"/>
    <w:rsid w:val="009455C7"/>
    <w:rsid w:val="009455DA"/>
    <w:rsid w:val="009460FD"/>
    <w:rsid w:val="00951B2D"/>
    <w:rsid w:val="00952F37"/>
    <w:rsid w:val="00953731"/>
    <w:rsid w:val="0096150F"/>
    <w:rsid w:val="00962C86"/>
    <w:rsid w:val="00972AEB"/>
    <w:rsid w:val="009823FC"/>
    <w:rsid w:val="009900BF"/>
    <w:rsid w:val="00990F8C"/>
    <w:rsid w:val="009A235A"/>
    <w:rsid w:val="009A634D"/>
    <w:rsid w:val="009B118E"/>
    <w:rsid w:val="009B4C32"/>
    <w:rsid w:val="009B4F4E"/>
    <w:rsid w:val="009B7C8F"/>
    <w:rsid w:val="009C1E72"/>
    <w:rsid w:val="009C5A07"/>
    <w:rsid w:val="009E6AA7"/>
    <w:rsid w:val="009F2E71"/>
    <w:rsid w:val="009F3F54"/>
    <w:rsid w:val="00A0337B"/>
    <w:rsid w:val="00A03BA5"/>
    <w:rsid w:val="00A04902"/>
    <w:rsid w:val="00A10C26"/>
    <w:rsid w:val="00A1683E"/>
    <w:rsid w:val="00A24540"/>
    <w:rsid w:val="00A2666C"/>
    <w:rsid w:val="00A33997"/>
    <w:rsid w:val="00A349BE"/>
    <w:rsid w:val="00A41F61"/>
    <w:rsid w:val="00A508AD"/>
    <w:rsid w:val="00A57B79"/>
    <w:rsid w:val="00A617EA"/>
    <w:rsid w:val="00A62AA2"/>
    <w:rsid w:val="00A62E09"/>
    <w:rsid w:val="00A63027"/>
    <w:rsid w:val="00A63DA7"/>
    <w:rsid w:val="00A670C9"/>
    <w:rsid w:val="00A672D1"/>
    <w:rsid w:val="00A724D7"/>
    <w:rsid w:val="00A77B2C"/>
    <w:rsid w:val="00A77DDC"/>
    <w:rsid w:val="00A8458D"/>
    <w:rsid w:val="00A9240C"/>
    <w:rsid w:val="00A93105"/>
    <w:rsid w:val="00A93BEA"/>
    <w:rsid w:val="00AA2E24"/>
    <w:rsid w:val="00AA4C70"/>
    <w:rsid w:val="00AB0A08"/>
    <w:rsid w:val="00AB104C"/>
    <w:rsid w:val="00AB2561"/>
    <w:rsid w:val="00AC413C"/>
    <w:rsid w:val="00AC568B"/>
    <w:rsid w:val="00AD0444"/>
    <w:rsid w:val="00AD0829"/>
    <w:rsid w:val="00AD14A9"/>
    <w:rsid w:val="00AD5FC6"/>
    <w:rsid w:val="00AD78A7"/>
    <w:rsid w:val="00AE03AF"/>
    <w:rsid w:val="00AE56AC"/>
    <w:rsid w:val="00AE6C35"/>
    <w:rsid w:val="00AF057B"/>
    <w:rsid w:val="00AF35F1"/>
    <w:rsid w:val="00AF53A9"/>
    <w:rsid w:val="00AF787B"/>
    <w:rsid w:val="00B03C54"/>
    <w:rsid w:val="00B047A2"/>
    <w:rsid w:val="00B04872"/>
    <w:rsid w:val="00B15CC3"/>
    <w:rsid w:val="00B15F68"/>
    <w:rsid w:val="00B17846"/>
    <w:rsid w:val="00B24E36"/>
    <w:rsid w:val="00B34053"/>
    <w:rsid w:val="00B378F1"/>
    <w:rsid w:val="00B4074B"/>
    <w:rsid w:val="00B4545E"/>
    <w:rsid w:val="00B51400"/>
    <w:rsid w:val="00B55F7F"/>
    <w:rsid w:val="00B578DB"/>
    <w:rsid w:val="00B60104"/>
    <w:rsid w:val="00B63864"/>
    <w:rsid w:val="00B71ADC"/>
    <w:rsid w:val="00B767F3"/>
    <w:rsid w:val="00B76F1C"/>
    <w:rsid w:val="00B852EA"/>
    <w:rsid w:val="00B86376"/>
    <w:rsid w:val="00B864DA"/>
    <w:rsid w:val="00B955B7"/>
    <w:rsid w:val="00B95718"/>
    <w:rsid w:val="00BA024C"/>
    <w:rsid w:val="00BA5DD0"/>
    <w:rsid w:val="00BA6700"/>
    <w:rsid w:val="00BB0404"/>
    <w:rsid w:val="00BB1A3F"/>
    <w:rsid w:val="00BB2A8B"/>
    <w:rsid w:val="00BC0F82"/>
    <w:rsid w:val="00BC4A56"/>
    <w:rsid w:val="00BC5093"/>
    <w:rsid w:val="00BD0C0A"/>
    <w:rsid w:val="00BD0D0B"/>
    <w:rsid w:val="00BD20B8"/>
    <w:rsid w:val="00BE0561"/>
    <w:rsid w:val="00BE2871"/>
    <w:rsid w:val="00BE5071"/>
    <w:rsid w:val="00BF3F6E"/>
    <w:rsid w:val="00BF476A"/>
    <w:rsid w:val="00C0193B"/>
    <w:rsid w:val="00C03440"/>
    <w:rsid w:val="00C07AA5"/>
    <w:rsid w:val="00C13EA6"/>
    <w:rsid w:val="00C168FB"/>
    <w:rsid w:val="00C175E5"/>
    <w:rsid w:val="00C20CCB"/>
    <w:rsid w:val="00C22760"/>
    <w:rsid w:val="00C25D66"/>
    <w:rsid w:val="00C26506"/>
    <w:rsid w:val="00C271D6"/>
    <w:rsid w:val="00C27567"/>
    <w:rsid w:val="00C42207"/>
    <w:rsid w:val="00C43580"/>
    <w:rsid w:val="00C44081"/>
    <w:rsid w:val="00C44F86"/>
    <w:rsid w:val="00C504C7"/>
    <w:rsid w:val="00C51B82"/>
    <w:rsid w:val="00C526E1"/>
    <w:rsid w:val="00C6415F"/>
    <w:rsid w:val="00C773EA"/>
    <w:rsid w:val="00C8555B"/>
    <w:rsid w:val="00C90BFA"/>
    <w:rsid w:val="00C92824"/>
    <w:rsid w:val="00C92CEC"/>
    <w:rsid w:val="00CA5AD7"/>
    <w:rsid w:val="00CA6944"/>
    <w:rsid w:val="00CB5730"/>
    <w:rsid w:val="00CD2940"/>
    <w:rsid w:val="00CD4047"/>
    <w:rsid w:val="00CD4473"/>
    <w:rsid w:val="00CE06BC"/>
    <w:rsid w:val="00CF0091"/>
    <w:rsid w:val="00CF26E1"/>
    <w:rsid w:val="00CF53A5"/>
    <w:rsid w:val="00CF7732"/>
    <w:rsid w:val="00D032CC"/>
    <w:rsid w:val="00D042F7"/>
    <w:rsid w:val="00D14568"/>
    <w:rsid w:val="00D157F4"/>
    <w:rsid w:val="00D15FB7"/>
    <w:rsid w:val="00D16167"/>
    <w:rsid w:val="00D1687D"/>
    <w:rsid w:val="00D23982"/>
    <w:rsid w:val="00D244D6"/>
    <w:rsid w:val="00D24636"/>
    <w:rsid w:val="00D30E7B"/>
    <w:rsid w:val="00D37656"/>
    <w:rsid w:val="00D455B7"/>
    <w:rsid w:val="00D478DC"/>
    <w:rsid w:val="00D47E29"/>
    <w:rsid w:val="00D52FFD"/>
    <w:rsid w:val="00D6062A"/>
    <w:rsid w:val="00D61230"/>
    <w:rsid w:val="00D61B17"/>
    <w:rsid w:val="00D624C1"/>
    <w:rsid w:val="00D70DBB"/>
    <w:rsid w:val="00D76099"/>
    <w:rsid w:val="00D81787"/>
    <w:rsid w:val="00D85F5D"/>
    <w:rsid w:val="00D8792D"/>
    <w:rsid w:val="00D95783"/>
    <w:rsid w:val="00D95888"/>
    <w:rsid w:val="00DA157C"/>
    <w:rsid w:val="00DA1A5B"/>
    <w:rsid w:val="00DA244A"/>
    <w:rsid w:val="00DA60AC"/>
    <w:rsid w:val="00DA7E41"/>
    <w:rsid w:val="00DD57FE"/>
    <w:rsid w:val="00DD5DF9"/>
    <w:rsid w:val="00DF1EEF"/>
    <w:rsid w:val="00DF2478"/>
    <w:rsid w:val="00DF3322"/>
    <w:rsid w:val="00DF7C2C"/>
    <w:rsid w:val="00E06097"/>
    <w:rsid w:val="00E16550"/>
    <w:rsid w:val="00E20DA1"/>
    <w:rsid w:val="00E238C9"/>
    <w:rsid w:val="00E23B76"/>
    <w:rsid w:val="00E278E0"/>
    <w:rsid w:val="00E3551F"/>
    <w:rsid w:val="00E35703"/>
    <w:rsid w:val="00E358C3"/>
    <w:rsid w:val="00E37ADF"/>
    <w:rsid w:val="00E40700"/>
    <w:rsid w:val="00E40FF1"/>
    <w:rsid w:val="00E4222F"/>
    <w:rsid w:val="00E42A34"/>
    <w:rsid w:val="00E43C8F"/>
    <w:rsid w:val="00E47A99"/>
    <w:rsid w:val="00E51371"/>
    <w:rsid w:val="00E67534"/>
    <w:rsid w:val="00E74025"/>
    <w:rsid w:val="00E8024D"/>
    <w:rsid w:val="00E8250C"/>
    <w:rsid w:val="00E83345"/>
    <w:rsid w:val="00E836CA"/>
    <w:rsid w:val="00E83A9C"/>
    <w:rsid w:val="00E8733C"/>
    <w:rsid w:val="00E90C21"/>
    <w:rsid w:val="00E90C64"/>
    <w:rsid w:val="00E91181"/>
    <w:rsid w:val="00EA007F"/>
    <w:rsid w:val="00EA0CFB"/>
    <w:rsid w:val="00EA2376"/>
    <w:rsid w:val="00EA5B0A"/>
    <w:rsid w:val="00EA63D7"/>
    <w:rsid w:val="00EB4AC3"/>
    <w:rsid w:val="00EB676F"/>
    <w:rsid w:val="00EC10CD"/>
    <w:rsid w:val="00EC1535"/>
    <w:rsid w:val="00EC727D"/>
    <w:rsid w:val="00ED0312"/>
    <w:rsid w:val="00ED0746"/>
    <w:rsid w:val="00ED39B7"/>
    <w:rsid w:val="00ED4F75"/>
    <w:rsid w:val="00ED5AC6"/>
    <w:rsid w:val="00EE04EC"/>
    <w:rsid w:val="00EE09D6"/>
    <w:rsid w:val="00EE388B"/>
    <w:rsid w:val="00EF0146"/>
    <w:rsid w:val="00EF2D3E"/>
    <w:rsid w:val="00F06305"/>
    <w:rsid w:val="00F204E1"/>
    <w:rsid w:val="00F2126B"/>
    <w:rsid w:val="00F263AE"/>
    <w:rsid w:val="00F2668C"/>
    <w:rsid w:val="00F27A1E"/>
    <w:rsid w:val="00F366FB"/>
    <w:rsid w:val="00F41B79"/>
    <w:rsid w:val="00F43287"/>
    <w:rsid w:val="00F53E8D"/>
    <w:rsid w:val="00F5651D"/>
    <w:rsid w:val="00F56C0E"/>
    <w:rsid w:val="00F606C0"/>
    <w:rsid w:val="00F608FC"/>
    <w:rsid w:val="00F6149E"/>
    <w:rsid w:val="00F624F4"/>
    <w:rsid w:val="00F63511"/>
    <w:rsid w:val="00F70BE1"/>
    <w:rsid w:val="00F752BC"/>
    <w:rsid w:val="00F75F05"/>
    <w:rsid w:val="00F80410"/>
    <w:rsid w:val="00F946D6"/>
    <w:rsid w:val="00F97BFA"/>
    <w:rsid w:val="00FA08E3"/>
    <w:rsid w:val="00FA29C2"/>
    <w:rsid w:val="00FA4D09"/>
    <w:rsid w:val="00FA632D"/>
    <w:rsid w:val="00FB19C0"/>
    <w:rsid w:val="00FB2C7C"/>
    <w:rsid w:val="00FB5EB3"/>
    <w:rsid w:val="00FC490A"/>
    <w:rsid w:val="00FC55C9"/>
    <w:rsid w:val="00FD2051"/>
    <w:rsid w:val="00FD3367"/>
    <w:rsid w:val="00FD68B4"/>
    <w:rsid w:val="00FE67BD"/>
    <w:rsid w:val="00FF0167"/>
    <w:rsid w:val="00FF05F2"/>
    <w:rsid w:val="05FE32CB"/>
    <w:rsid w:val="077B3EA3"/>
    <w:rsid w:val="0CB7286B"/>
    <w:rsid w:val="0E1E47D2"/>
    <w:rsid w:val="0FF84637"/>
    <w:rsid w:val="104D114D"/>
    <w:rsid w:val="14203767"/>
    <w:rsid w:val="145A55B6"/>
    <w:rsid w:val="26EA00B8"/>
    <w:rsid w:val="2FC633A6"/>
    <w:rsid w:val="305C0910"/>
    <w:rsid w:val="32C715D9"/>
    <w:rsid w:val="38E57CEF"/>
    <w:rsid w:val="4B69480A"/>
    <w:rsid w:val="594269A6"/>
    <w:rsid w:val="5A036476"/>
    <w:rsid w:val="5BEF49DE"/>
    <w:rsid w:val="651E1F38"/>
    <w:rsid w:val="6C6545CC"/>
    <w:rsid w:val="6E81032F"/>
    <w:rsid w:val="73841DCF"/>
    <w:rsid w:val="7A6E0D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420" w:firstLineChars="200"/>
    </w:pPr>
  </w:style>
  <w:style w:type="paragraph" w:styleId="3">
    <w:name w:val="Date"/>
    <w:basedOn w:val="1"/>
    <w:next w:val="1"/>
    <w:link w:val="15"/>
    <w:qFormat/>
    <w:uiPriority w:val="0"/>
    <w:pPr>
      <w:ind w:left="100" w:leftChars="2500"/>
    </w:pPr>
    <w:rPr>
      <w:rFonts w:ascii="仿宋_GB2312" w:hAnsi="宋体" w:eastAsia="仿宋_GB2312"/>
      <w:position w:val="-8"/>
      <w:sz w:val="32"/>
    </w:rPr>
  </w:style>
  <w:style w:type="paragraph" w:styleId="4">
    <w:name w:val="Body Text Indent 2"/>
    <w:basedOn w:val="1"/>
    <w:link w:val="16"/>
    <w:qFormat/>
    <w:uiPriority w:val="0"/>
    <w:pPr>
      <w:ind w:firstLine="435"/>
    </w:pPr>
    <w:rPr>
      <w:sz w:val="32"/>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Body Text Indent 3"/>
    <w:basedOn w:val="1"/>
    <w:qFormat/>
    <w:uiPriority w:val="0"/>
    <w:pPr>
      <w:spacing w:line="360" w:lineRule="auto"/>
      <w:ind w:firstLine="640" w:firstLineChars="200"/>
      <w:jc w:val="left"/>
    </w:pPr>
    <w:rPr>
      <w:rFonts w:ascii="仿宋_GB2312" w:hAnsi="宋体" w:eastAsia="仿宋_GB2312"/>
      <w:kern w:val="20"/>
      <w:position w:val="4"/>
      <w:sz w:val="32"/>
    </w:rPr>
  </w:style>
  <w:style w:type="character" w:styleId="11">
    <w:name w:val="page number"/>
    <w:basedOn w:val="10"/>
    <w:qFormat/>
    <w:uiPriority w:val="0"/>
  </w:style>
  <w:style w:type="character" w:styleId="12">
    <w:name w:val="FollowedHyperlink"/>
    <w:basedOn w:val="10"/>
    <w:semiHidden/>
    <w:unhideWhenUsed/>
    <w:qFormat/>
    <w:uiPriority w:val="99"/>
    <w:rPr>
      <w:color w:val="0062AE"/>
      <w:u w:val="none"/>
    </w:rPr>
  </w:style>
  <w:style w:type="character" w:styleId="13">
    <w:name w:val="Hyperlink"/>
    <w:basedOn w:val="10"/>
    <w:semiHidden/>
    <w:unhideWhenUsed/>
    <w:qFormat/>
    <w:uiPriority w:val="99"/>
    <w:rPr>
      <w:color w:val="0062AE"/>
      <w:u w:val="none"/>
    </w:rPr>
  </w:style>
  <w:style w:type="paragraph" w:styleId="14">
    <w:name w:val="List Paragraph"/>
    <w:basedOn w:val="1"/>
    <w:unhideWhenUsed/>
    <w:qFormat/>
    <w:uiPriority w:val="99"/>
    <w:pPr>
      <w:ind w:firstLine="420" w:firstLineChars="200"/>
    </w:pPr>
  </w:style>
  <w:style w:type="character" w:customStyle="1" w:styleId="15">
    <w:name w:val="日期 Char"/>
    <w:basedOn w:val="10"/>
    <w:link w:val="3"/>
    <w:qFormat/>
    <w:uiPriority w:val="0"/>
    <w:rPr>
      <w:rFonts w:ascii="仿宋_GB2312" w:hAnsi="宋体" w:eastAsia="仿宋_GB2312"/>
      <w:kern w:val="2"/>
      <w:position w:val="-8"/>
      <w:sz w:val="32"/>
      <w:szCs w:val="24"/>
    </w:rPr>
  </w:style>
  <w:style w:type="character" w:customStyle="1" w:styleId="16">
    <w:name w:val="正文文本缩进 2 Char"/>
    <w:basedOn w:val="10"/>
    <w:link w:val="4"/>
    <w:qFormat/>
    <w:uiPriority w:val="0"/>
    <w:rPr>
      <w:kern w:val="2"/>
      <w:sz w:val="32"/>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D5EB8F-A3C9-4A76-BFCC-0D0236153A6C}">
  <ds:schemaRefs/>
</ds:datastoreItem>
</file>

<file path=docProps/app.xml><?xml version="1.0" encoding="utf-8"?>
<Properties xmlns="http://schemas.openxmlformats.org/officeDocument/2006/extended-properties" xmlns:vt="http://schemas.openxmlformats.org/officeDocument/2006/docPropsVTypes">
  <Template>Normal.dotm</Template>
  <Company>h</Company>
  <Pages>2</Pages>
  <Words>146</Words>
  <Characters>837</Characters>
  <Lines>6</Lines>
  <Paragraphs>1</Paragraphs>
  <TotalTime>2</TotalTime>
  <ScaleCrop>false</ScaleCrop>
  <LinksUpToDate>false</LinksUpToDate>
  <CharactersWithSpaces>982</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2019-10-15T01:23:00Z</dcterms:created>
  <dc:creator>彭兴琼</dc:creator>
  <cp:lastModifiedBy>傅乙</cp:lastModifiedBy>
  <cp:lastPrinted>2019-09-24T06:49:00Z</cp:lastPrinted>
  <dcterms:modified xsi:type="dcterms:W3CDTF">2019-11-06T01:42:54Z</dcterms:modified>
  <dc:title>穗天环听告字【2004】号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