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认真落实</w:t>
      </w:r>
      <w:r>
        <w:rPr>
          <w:rFonts w:hint="eastAsia" w:ascii="仿宋_GB2312" w:hAnsi="宋体" w:eastAsia="仿宋_GB2312"/>
          <w:b/>
          <w:sz w:val="32"/>
          <w:szCs w:val="32"/>
        </w:rPr>
        <w:t>“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河长制</w:t>
      </w:r>
      <w:r>
        <w:rPr>
          <w:rFonts w:hint="eastAsia" w:ascii="仿宋_GB2312" w:hAnsi="宋体" w:eastAsia="仿宋_GB2312"/>
          <w:b/>
          <w:sz w:val="32"/>
          <w:szCs w:val="32"/>
        </w:rPr>
        <w:t>”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有关要求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 xml:space="preserve"> 严厉打击违法排污行为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 xml:space="preserve"> </w:t>
      </w:r>
    </w:p>
    <w:p>
      <w:pPr>
        <w:ind w:firstLine="735"/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有效落实“河长制”有关工作要求，集中整治</w:t>
      </w:r>
      <w:r>
        <w:rPr>
          <w:rFonts w:hint="eastAsia" w:ascii="仿宋_GB2312" w:eastAsia="仿宋_GB2312"/>
          <w:color w:val="auto"/>
          <w:sz w:val="32"/>
          <w:szCs w:val="32"/>
        </w:rPr>
        <w:t>车陂涌沿岸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特别是车陂涌源头地区</w:t>
      </w:r>
      <w:r>
        <w:rPr>
          <w:rFonts w:hint="eastAsia" w:ascii="仿宋_GB2312" w:eastAsia="仿宋_GB2312"/>
          <w:color w:val="auto"/>
          <w:sz w:val="32"/>
          <w:szCs w:val="32"/>
        </w:rPr>
        <w:t>环境违法排污行为，确保污染物稳定达标排放，进一步改善车陂涌源头水环境质量，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10月15日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天河区召开车陂涌源头</w:t>
      </w:r>
      <w:r>
        <w:rPr>
          <w:rFonts w:hint="eastAsia" w:ascii="仿宋_GB2312" w:eastAsia="仿宋_GB2312"/>
          <w:color w:val="auto"/>
          <w:sz w:val="32"/>
          <w:szCs w:val="32"/>
        </w:rPr>
        <w:t>污染整治专题协调会议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。会议由</w:t>
      </w:r>
      <w:r>
        <w:rPr>
          <w:rFonts w:hint="eastAsia" w:ascii="仿宋_GB2312" w:eastAsia="仿宋_GB2312"/>
          <w:color w:val="auto"/>
          <w:sz w:val="32"/>
          <w:szCs w:val="32"/>
        </w:rPr>
        <w:t>区环保局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局长</w:t>
      </w:r>
      <w:r>
        <w:rPr>
          <w:rFonts w:hint="eastAsia" w:ascii="仿宋_GB2312" w:eastAsia="仿宋_GB2312"/>
          <w:color w:val="auto"/>
          <w:sz w:val="32"/>
          <w:szCs w:val="32"/>
        </w:rPr>
        <w:t>曾东标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、凤凰街道办事处主任易莉莉共同</w:t>
      </w:r>
      <w:r>
        <w:rPr>
          <w:rFonts w:hint="eastAsia" w:ascii="仿宋_GB2312" w:eastAsia="仿宋_GB2312"/>
          <w:color w:val="auto"/>
          <w:sz w:val="32"/>
          <w:szCs w:val="32"/>
        </w:rPr>
        <w:t>主持，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凤凰街辖内</w:t>
      </w:r>
      <w:r>
        <w:rPr>
          <w:rFonts w:hint="eastAsia" w:ascii="仿宋_GB2312" w:eastAsia="仿宋_GB2312"/>
          <w:color w:val="auto"/>
          <w:sz w:val="32"/>
          <w:szCs w:val="32"/>
        </w:rPr>
        <w:t>食药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所、派出所和工商所</w:t>
      </w:r>
      <w:r>
        <w:rPr>
          <w:rFonts w:hint="eastAsia" w:ascii="仿宋_GB2312" w:eastAsia="仿宋_GB2312"/>
          <w:color w:val="auto"/>
          <w:sz w:val="32"/>
          <w:szCs w:val="32"/>
        </w:rPr>
        <w:t>等相关职能部门及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餐饮</w:t>
      </w:r>
      <w:r>
        <w:rPr>
          <w:rFonts w:hint="eastAsia" w:ascii="仿宋_GB2312" w:eastAsia="仿宋_GB2312"/>
          <w:color w:val="auto"/>
          <w:sz w:val="32"/>
          <w:szCs w:val="32"/>
        </w:rPr>
        <w:t>经营者等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33</w:t>
      </w:r>
      <w:r>
        <w:rPr>
          <w:rFonts w:hint="eastAsia" w:ascii="仿宋_GB2312" w:eastAsia="仿宋_GB2312"/>
          <w:color w:val="auto"/>
          <w:sz w:val="32"/>
          <w:szCs w:val="32"/>
        </w:rPr>
        <w:t>人参加。</w:t>
      </w:r>
    </w:p>
    <w:p>
      <w:pPr>
        <w:ind w:firstLine="735"/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会上，区环保局通报了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车陂涌源头筲箕窝水库餐饮</w:t>
      </w:r>
      <w:r>
        <w:rPr>
          <w:rFonts w:hint="eastAsia" w:ascii="仿宋_GB2312" w:eastAsia="仿宋_GB2312"/>
          <w:color w:val="auto"/>
          <w:sz w:val="32"/>
          <w:szCs w:val="32"/>
        </w:rPr>
        <w:t>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现存</w:t>
      </w:r>
      <w:r>
        <w:rPr>
          <w:rFonts w:hint="eastAsia" w:ascii="仿宋_GB2312" w:eastAsia="仿宋_GB2312"/>
          <w:color w:val="auto"/>
          <w:sz w:val="32"/>
          <w:szCs w:val="32"/>
        </w:rPr>
        <w:t>情况及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在经营</w:t>
      </w:r>
      <w:r>
        <w:rPr>
          <w:rFonts w:hint="eastAsia" w:ascii="仿宋_GB2312" w:eastAsia="仿宋_GB2312"/>
          <w:color w:val="auto"/>
          <w:sz w:val="32"/>
          <w:szCs w:val="32"/>
        </w:rPr>
        <w:t>过程中存在的各类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环境</w:t>
      </w:r>
      <w:r>
        <w:rPr>
          <w:rFonts w:hint="eastAsia" w:ascii="仿宋_GB2312" w:eastAsia="仿宋_GB2312"/>
          <w:color w:val="auto"/>
          <w:sz w:val="32"/>
          <w:szCs w:val="32"/>
        </w:rPr>
        <w:t>问题。与会各职能部门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街道分别就管理执法过程中出现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问题进行深入商讨，并提出相关的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要求和</w:t>
      </w:r>
      <w:r>
        <w:rPr>
          <w:rFonts w:hint="eastAsia" w:ascii="仿宋_GB2312" w:eastAsia="仿宋_GB2312"/>
          <w:color w:val="auto"/>
          <w:sz w:val="32"/>
          <w:szCs w:val="32"/>
        </w:rPr>
        <w:t>整治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措施。区环保局要求各餐饮店要落实安装油烟净化器并确保设施正常运行，经营过程中产生的污水必须经三级沉淀池处理，使污染物达标后再排放。</w:t>
      </w:r>
      <w:r>
        <w:rPr>
          <w:rFonts w:hint="eastAsia" w:ascii="仿宋_GB2312" w:eastAsia="仿宋_GB2312"/>
          <w:color w:val="auto"/>
          <w:sz w:val="32"/>
          <w:szCs w:val="32"/>
        </w:rPr>
        <w:t>各职能部门均表示按照各自的职能，强化对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筲箕窝水库周边排污单位的</w:t>
      </w:r>
      <w:r>
        <w:rPr>
          <w:rFonts w:hint="eastAsia" w:ascii="仿宋_GB2312" w:eastAsia="仿宋_GB2312"/>
          <w:color w:val="auto"/>
          <w:sz w:val="32"/>
          <w:szCs w:val="32"/>
        </w:rPr>
        <w:t>监管力度，对在经营过程中存在的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违法排污</w:t>
      </w:r>
      <w:r>
        <w:rPr>
          <w:rFonts w:hint="eastAsia" w:ascii="仿宋_GB2312" w:eastAsia="仿宋_GB2312"/>
          <w:color w:val="auto"/>
          <w:sz w:val="32"/>
          <w:szCs w:val="32"/>
        </w:rPr>
        <w:t>行为将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配合区环保局</w:t>
      </w:r>
      <w:r>
        <w:rPr>
          <w:rFonts w:hint="eastAsia" w:ascii="仿宋_GB2312" w:eastAsia="仿宋_GB2312"/>
          <w:color w:val="auto"/>
          <w:sz w:val="32"/>
          <w:szCs w:val="32"/>
        </w:rPr>
        <w:t>依法予以查处。</w:t>
      </w:r>
    </w:p>
    <w:p>
      <w:pPr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通过此次协调会上的多方有效沟通，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车陂涌源头筲箕窝水库各餐饮店</w:t>
      </w:r>
      <w:r>
        <w:rPr>
          <w:rFonts w:hint="eastAsia" w:ascii="仿宋_GB2312" w:eastAsia="仿宋_GB2312"/>
          <w:color w:val="auto"/>
          <w:sz w:val="32"/>
          <w:szCs w:val="32"/>
        </w:rPr>
        <w:t>负责人充分认识到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违法排污整治</w:t>
      </w:r>
      <w:r>
        <w:rPr>
          <w:rFonts w:hint="eastAsia" w:ascii="仿宋_GB2312" w:eastAsia="仿宋_GB2312"/>
          <w:color w:val="auto"/>
          <w:sz w:val="32"/>
          <w:szCs w:val="32"/>
        </w:rPr>
        <w:t>工作的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紧迫</w:t>
      </w:r>
      <w:r>
        <w:rPr>
          <w:rFonts w:hint="eastAsia" w:ascii="仿宋_GB2312" w:eastAsia="仿宋_GB2312"/>
          <w:color w:val="auto"/>
          <w:sz w:val="32"/>
          <w:szCs w:val="32"/>
        </w:rPr>
        <w:t>性和重要性，表示将迅速落实责任到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具体</w:t>
      </w:r>
      <w:r>
        <w:rPr>
          <w:rFonts w:hint="eastAsia" w:ascii="仿宋_GB2312" w:eastAsia="仿宋_GB2312"/>
          <w:color w:val="auto"/>
          <w:sz w:val="32"/>
          <w:szCs w:val="32"/>
        </w:rPr>
        <w:t>负责人，限期内对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各自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存在的环保问题进行彻底整改。</w:t>
      </w:r>
    </w:p>
    <w:p>
      <w:pPr>
        <w:ind w:left="0" w:leftChars="0" w:firstLine="735"/>
        <w:jc w:val="both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</w:rPr>
        <w:t>下一步，区环保局</w:t>
      </w:r>
      <w:r>
        <w:rPr>
          <w:rFonts w:hint="eastAsia" w:ascii="仿宋_GB2312" w:hAnsi="宋体" w:eastAsia="仿宋_GB2312"/>
          <w:color w:val="auto"/>
          <w:sz w:val="32"/>
          <w:lang w:eastAsia="zh-CN"/>
        </w:rPr>
        <w:t>和凤凰街道</w:t>
      </w:r>
      <w:r>
        <w:rPr>
          <w:rFonts w:hint="eastAsia" w:ascii="仿宋_GB2312" w:hAnsi="宋体" w:eastAsia="仿宋_GB2312"/>
          <w:color w:val="auto"/>
          <w:sz w:val="32"/>
        </w:rPr>
        <w:t>将继续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以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贯彻“河长制”精神、提高河涌水质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作为践行“三严三实”的出发点和落脚点，加大对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筲箕窝水库各餐饮店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环境污染问题的查处力度，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落实整改，确保污染物达标排放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逐步改善城区环境。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 xml:space="preserve"> （天河区环保局 严国俊）</w:t>
      </w:r>
    </w:p>
    <w:p>
      <w:pPr>
        <w:jc w:val="left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pict>
          <v:shape id="图片 2" o:spid="_x0000_s1026" type="#_x0000_t75" style="height:310.85pt;width:414.5pt;rotation:0f;" o:ole="f" fillcolor="#FFFFFF" filled="f" o:preferrelative="t" stroked="f" coordorigin="0,0" coordsize="21600,21600">
            <v:fill on="f" color2="#FFFFFF" focus="0%"/>
            <v:imagedata gain="65536f" blacklevel="0f" gamma="0" o:title="IMG_0360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rFonts w:ascii="仿宋_GB2312" w:hAnsi="宋体" w:eastAsia="仿宋_GB2312"/>
          <w:b/>
          <w:sz w:val="36"/>
          <w:szCs w:val="36"/>
        </w:rPr>
      </w:pPr>
      <w:r>
        <w:rPr>
          <w:rFonts w:ascii="仿宋_GB2312" w:hAnsi="宋体" w:eastAsia="仿宋_GB2312" w:cs="Times New Roman"/>
          <w:b/>
          <w:kern w:val="2"/>
          <w:sz w:val="36"/>
          <w:szCs w:val="36"/>
          <w:lang w:val="en-US" w:eastAsia="zh-CN" w:bidi="ar-SA"/>
        </w:rPr>
        <w:pict>
          <v:shape id="图片 0" o:spid="_x0000_s1027" type="#_x0000_t75" style="height:311.25pt;width:415pt;rotation:0f;" o:ole="f" fillcolor="#FFFFFF" filled="f" o:preferrelative="t" stroked="f" coordorigin="0,0" coordsize="21600,21600">
            <v:fill on="f" color2="#FFFFFF" focus="0%"/>
            <v:imagedata gain="64424f" blacklevel="0f" gamma="0" o:title="IMG_0368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spacing w:line="375" w:lineRule="atLeast"/>
        <w:jc w:val="center"/>
        <w:rPr>
          <w:rFonts w:ascii="Calibri" w:hAnsi="Calibri"/>
          <w:color w:val="333333"/>
          <w:sz w:val="21"/>
          <w:szCs w:val="21"/>
        </w:rPr>
      </w:pPr>
      <w:bookmarkStart w:id="0" w:name="_GoBack"/>
      <w:r>
        <w:rPr>
          <w:rFonts w:hint="eastAsia" w:ascii="仿宋_GB2312" w:hAnsi="Calibri" w:eastAsia="仿宋_GB2312"/>
          <w:color w:val="auto"/>
          <w:sz w:val="32"/>
          <w:szCs w:val="32"/>
        </w:rPr>
        <w:t>图为整治协调会现场</w:t>
      </w:r>
      <w:bookmarkEnd w:id="0"/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6279D"/>
    <w:rsid w:val="00172A27"/>
    <w:rsid w:val="00783D4D"/>
    <w:rsid w:val="00936F95"/>
    <w:rsid w:val="04E81B1A"/>
    <w:rsid w:val="18674E76"/>
    <w:rsid w:val="1A9E7FEA"/>
    <w:rsid w:val="206C4540"/>
    <w:rsid w:val="21BE646B"/>
    <w:rsid w:val="22BA2122"/>
    <w:rsid w:val="249F6523"/>
    <w:rsid w:val="26EF2570"/>
    <w:rsid w:val="2B8B3631"/>
    <w:rsid w:val="2C971B37"/>
    <w:rsid w:val="2FBF66BE"/>
    <w:rsid w:val="30B57CC4"/>
    <w:rsid w:val="352765C3"/>
    <w:rsid w:val="36964F4D"/>
    <w:rsid w:val="36E2469A"/>
    <w:rsid w:val="3D566E05"/>
    <w:rsid w:val="3D85737C"/>
    <w:rsid w:val="3ED741D8"/>
    <w:rsid w:val="3FA660FD"/>
    <w:rsid w:val="44815076"/>
    <w:rsid w:val="44D82202"/>
    <w:rsid w:val="4DDB3749"/>
    <w:rsid w:val="4EE419FD"/>
    <w:rsid w:val="55754D6C"/>
    <w:rsid w:val="56DC5010"/>
    <w:rsid w:val="693862AF"/>
    <w:rsid w:val="6E841324"/>
    <w:rsid w:val="715D5C0A"/>
    <w:rsid w:val="734F3E3C"/>
    <w:rsid w:val="789F751B"/>
    <w:rsid w:val="7A1712D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iPriority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uiPriority="0" w:name="Strong"/>
    <w:lsdException w:uiPriority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批注框文本1"/>
    <w:basedOn w:val="1"/>
    <w:link w:val="8"/>
    <w:uiPriority w:val="0"/>
    <w:rPr>
      <w:sz w:val="18"/>
      <w:szCs w:val="18"/>
    </w:rPr>
  </w:style>
  <w:style w:type="paragraph" w:customStyle="1" w:styleId="7">
    <w:name w:val="普通(网站)1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4"/>
    <w:link w:val="6"/>
    <w:semiHidden/>
    <w:uiPriority w:val="0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0"/>
    <w:rPr>
      <w:sz w:val="18"/>
      <w:szCs w:val="18"/>
    </w:rPr>
  </w:style>
  <w:style w:type="character" w:customStyle="1" w:styleId="10">
    <w:name w:val="页眉 Char"/>
    <w:basedOn w:val="4"/>
    <w:link w:val="3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67</Words>
  <Characters>383</Characters>
  <Lines>3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2013-07-26T02:55:00Z</dcterms:created>
  <dc:creator>天河区计划确认人(UE003302)</dc:creator>
  <cp:lastModifiedBy>linxid</cp:lastModifiedBy>
  <cp:lastPrinted>2015-10-16T02:13:00Z</cp:lastPrinted>
  <dcterms:modified xsi:type="dcterms:W3CDTF">2015-10-19T06:28:36Z</dcterms:modified>
  <dc:title>lihf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